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1B036" w14:textId="77777777" w:rsidR="008C7341" w:rsidRDefault="008C7341" w:rsidP="008C7341">
      <w:pPr>
        <w:pStyle w:val="Geenafstand"/>
        <w:rPr>
          <w:color w:val="156082" w:themeColor="accent1"/>
          <w:sz w:val="56"/>
          <w:szCs w:val="56"/>
        </w:rPr>
      </w:pPr>
    </w:p>
    <w:p w14:paraId="22942AE4" w14:textId="77777777" w:rsidR="008C7341" w:rsidRDefault="008C7341" w:rsidP="008C7341">
      <w:pPr>
        <w:pStyle w:val="Geenafstand"/>
        <w:rPr>
          <w:color w:val="156082" w:themeColor="accent1"/>
          <w:sz w:val="56"/>
          <w:szCs w:val="56"/>
        </w:rPr>
      </w:pPr>
    </w:p>
    <w:p w14:paraId="56CED291" w14:textId="77777777" w:rsidR="008C7341" w:rsidRDefault="008C7341" w:rsidP="008C7341">
      <w:pPr>
        <w:pStyle w:val="Geenafstand"/>
        <w:rPr>
          <w:color w:val="156082" w:themeColor="accent1"/>
          <w:sz w:val="56"/>
          <w:szCs w:val="56"/>
        </w:rPr>
      </w:pPr>
    </w:p>
    <w:p w14:paraId="23DB142C" w14:textId="77777777" w:rsidR="008C7341" w:rsidRDefault="008C7341" w:rsidP="008C7341">
      <w:pPr>
        <w:pStyle w:val="Geenafstand"/>
        <w:rPr>
          <w:color w:val="156082" w:themeColor="accent1"/>
          <w:sz w:val="56"/>
          <w:szCs w:val="56"/>
        </w:rPr>
      </w:pPr>
    </w:p>
    <w:p w14:paraId="242DF84F" w14:textId="77777777" w:rsidR="008C7341" w:rsidRDefault="008C7341" w:rsidP="008C7341">
      <w:pPr>
        <w:pStyle w:val="Geenafstand"/>
        <w:rPr>
          <w:color w:val="156082" w:themeColor="accent1"/>
          <w:sz w:val="56"/>
          <w:szCs w:val="56"/>
        </w:rPr>
      </w:pPr>
    </w:p>
    <w:p w14:paraId="29A42DCE" w14:textId="77777777" w:rsidR="0005600F" w:rsidRDefault="0005600F" w:rsidP="008C7341">
      <w:pPr>
        <w:pStyle w:val="Geenafstand"/>
        <w:rPr>
          <w:color w:val="156082" w:themeColor="accent1"/>
          <w:sz w:val="56"/>
          <w:szCs w:val="56"/>
        </w:rPr>
      </w:pPr>
    </w:p>
    <w:p w14:paraId="034F90EE" w14:textId="59C4AFA7" w:rsidR="008C7341" w:rsidRDefault="00C07FA1" w:rsidP="0005600F">
      <w:pPr>
        <w:pStyle w:val="Geenafstand"/>
        <w:jc w:val="center"/>
        <w:rPr>
          <w:rFonts w:ascii="Bahnschrift SemiBold" w:hAnsi="Bahnschrift SemiBold"/>
          <w:color w:val="156082" w:themeColor="accent1"/>
          <w:sz w:val="56"/>
          <w:szCs w:val="56"/>
        </w:rPr>
      </w:pPr>
      <w:r>
        <w:rPr>
          <w:rFonts w:ascii="Bahnschrift SemiBold" w:hAnsi="Bahnschrift SemiBold"/>
          <w:color w:val="156082" w:themeColor="accent1"/>
          <w:sz w:val="56"/>
          <w:szCs w:val="56"/>
        </w:rPr>
        <w:t>V</w:t>
      </w:r>
      <w:r w:rsidR="008C7341" w:rsidRPr="008C7341">
        <w:rPr>
          <w:rFonts w:ascii="Bahnschrift SemiBold" w:hAnsi="Bahnschrift SemiBold"/>
          <w:color w:val="156082" w:themeColor="accent1"/>
          <w:sz w:val="56"/>
          <w:szCs w:val="56"/>
        </w:rPr>
        <w:t>erwerkingsvoorschriften Kozijnen</w:t>
      </w:r>
    </w:p>
    <w:p w14:paraId="4173745E" w14:textId="77777777" w:rsidR="00A124A0" w:rsidRDefault="00A124A0" w:rsidP="0005600F">
      <w:pPr>
        <w:pStyle w:val="Geenafstand"/>
        <w:jc w:val="center"/>
        <w:rPr>
          <w:rFonts w:ascii="Bahnschrift SemiBold" w:hAnsi="Bahnschrift SemiBold"/>
          <w:color w:val="156082" w:themeColor="accent1"/>
          <w:sz w:val="56"/>
          <w:szCs w:val="56"/>
        </w:rPr>
      </w:pPr>
    </w:p>
    <w:p w14:paraId="1EF66BA3" w14:textId="7813965F" w:rsidR="00A124A0" w:rsidRDefault="00A124A0" w:rsidP="0005600F">
      <w:pPr>
        <w:pStyle w:val="Geenafstand"/>
        <w:jc w:val="center"/>
        <w:rPr>
          <w:rFonts w:ascii="Bahnschrift SemiBold" w:hAnsi="Bahnschrift SemiBold"/>
          <w:color w:val="156082" w:themeColor="accent1"/>
          <w:sz w:val="56"/>
          <w:szCs w:val="56"/>
        </w:rPr>
      </w:pPr>
      <w:r>
        <w:rPr>
          <w:noProof/>
        </w:rPr>
        <w:drawing>
          <wp:inline distT="0" distB="0" distL="0" distR="0" wp14:anchorId="1BDFCE7D" wp14:editId="011D3445">
            <wp:extent cx="5760720" cy="3837940"/>
            <wp:effectExtent l="0" t="0" r="0" b="0"/>
            <wp:docPr id="1148719665" name="Afbeelding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55FD12" w14:textId="77777777" w:rsidR="008C7341" w:rsidRDefault="008C7341">
      <w:pPr>
        <w:rPr>
          <w:rFonts w:ascii="Bahnschrift SemiBold" w:hAnsi="Bahnschrift SemiBold"/>
          <w:color w:val="156082" w:themeColor="accent1"/>
          <w:sz w:val="56"/>
          <w:szCs w:val="56"/>
        </w:rPr>
      </w:pPr>
      <w:r>
        <w:rPr>
          <w:rFonts w:ascii="Bahnschrift SemiBold" w:hAnsi="Bahnschrift SemiBold"/>
          <w:color w:val="156082" w:themeColor="accent1"/>
          <w:sz w:val="56"/>
          <w:szCs w:val="56"/>
        </w:rPr>
        <w:br w:type="page"/>
      </w:r>
    </w:p>
    <w:p w14:paraId="2EA0FA46" w14:textId="77777777" w:rsidR="00A66B99" w:rsidRDefault="00A66B99" w:rsidP="008C7341">
      <w:pPr>
        <w:pStyle w:val="Geenafstand"/>
        <w:rPr>
          <w:rFonts w:ascii="Bahnschrift SemiBold" w:hAnsi="Bahnschrift SemiBold"/>
          <w:color w:val="156082" w:themeColor="accent1"/>
          <w:sz w:val="40"/>
          <w:szCs w:val="40"/>
        </w:rPr>
      </w:pPr>
    </w:p>
    <w:p w14:paraId="73048871" w14:textId="77777777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Inhoudsopgave </w:t>
      </w:r>
    </w:p>
    <w:p w14:paraId="0FF358C1" w14:textId="79C3C2A3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1. Inleiding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  <w:r w:rsidR="00A443BF">
        <w:rPr>
          <w:rFonts w:ascii="Bahnschrift SemiBold" w:hAnsi="Bahnschrift SemiBold"/>
          <w:sz w:val="18"/>
          <w:szCs w:val="18"/>
        </w:rPr>
        <w:tab/>
        <w:t>3</w:t>
      </w:r>
    </w:p>
    <w:p w14:paraId="05A0A7C7" w14:textId="6582FD99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2. Opslag op de bouwplaats: Concepten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A443BF">
        <w:rPr>
          <w:rFonts w:ascii="Bahnschrift SemiBold" w:hAnsi="Bahnschrift SemiBold"/>
          <w:sz w:val="18"/>
          <w:szCs w:val="18"/>
        </w:rPr>
        <w:t>3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7F513197" w14:textId="5A68DDA7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3. Transport op de bouwplaats: Concepten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4 </w:t>
      </w:r>
    </w:p>
    <w:p w14:paraId="68E865D0" w14:textId="75362F26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 Kozijnaansluitingen: Concepten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A443BF">
        <w:rPr>
          <w:rFonts w:ascii="Bahnschrift SemiBold" w:hAnsi="Bahnschrift SemiBold"/>
          <w:sz w:val="18"/>
          <w:szCs w:val="18"/>
        </w:rPr>
        <w:t>4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3696D56C" w14:textId="06EFB536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4.1 Verantwoordelijkheden betreffende de plaatsing in de bouw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4</w:t>
      </w:r>
    </w:p>
    <w:p w14:paraId="5386698C" w14:textId="7CB6107A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4.2 Aansluitingen kozijnen op het bouwkundig kader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4</w:t>
      </w:r>
    </w:p>
    <w:p w14:paraId="668C0D7A" w14:textId="6FDD0EC2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4.2.1 Toepassingsgebied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4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181112B2" w14:textId="77777777" w:rsid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4.2.2 Onderwerpen en uitgangspunten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5 </w:t>
      </w:r>
    </w:p>
    <w:p w14:paraId="353EF48E" w14:textId="2FAB2E49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4.2.3 Positie en maatvoering ten opzichte van het bouwkundig kader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5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4B38A9A0" w14:textId="16F08AF2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>4.3 De verankering van kozijnen</w:t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5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57D04840" w14:textId="5386B25F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4.3.1 Inmetselkozijnen en stelkozijnen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5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6C709304" w14:textId="50D0A6CB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4.3.2 Soorten verankeringsmiddelen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5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35C50381" w14:textId="116229CC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4.3.3 Plaats van de verankeringsmiddelen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6 </w:t>
      </w:r>
    </w:p>
    <w:p w14:paraId="622439DD" w14:textId="3F262B68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4.4 Aansluitingen-algemeen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7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22CCB080" w14:textId="1DE0C1CF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4.4.1 Bovenaansluitingen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7 </w:t>
      </w:r>
    </w:p>
    <w:p w14:paraId="219BD07B" w14:textId="5A95B211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4.4.2 Onderaansluiting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7 </w:t>
      </w:r>
    </w:p>
    <w:p w14:paraId="7199B813" w14:textId="51A3B06A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4.4.3 Zijaansluiting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7 </w:t>
      </w:r>
    </w:p>
    <w:p w14:paraId="3137B65A" w14:textId="020ED971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4.4.4 Aansluiting bij ronde kozijnen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8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415B6181" w14:textId="56D3F414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4.5 Waterdichting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8 </w:t>
      </w:r>
    </w:p>
    <w:p w14:paraId="69B85E4A" w14:textId="5AB11B31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4.6 Luchtdichting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8 </w:t>
      </w:r>
    </w:p>
    <w:p w14:paraId="61062136" w14:textId="54BDB12B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4.7 Aansluitingen onderling te koppelen kozijnen: Concepten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8 </w:t>
      </w:r>
    </w:p>
    <w:p w14:paraId="4334F6C6" w14:textId="41E3BEFE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4.7.1 Algemene voorwaarden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8 </w:t>
      </w:r>
    </w:p>
    <w:p w14:paraId="61EBE1D2" w14:textId="6828CA91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4.7.2 Stelruimte en expansieruimte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8 </w:t>
      </w:r>
    </w:p>
    <w:p w14:paraId="3143119A" w14:textId="554A0DAA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4.7.3 Dilatatievoegen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9</w:t>
      </w:r>
    </w:p>
    <w:p w14:paraId="75071264" w14:textId="7ADC7852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4.7.4 Verbinding tussen te koppelen kozijnen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9 </w:t>
      </w:r>
    </w:p>
    <w:p w14:paraId="2B59712D" w14:textId="1D444F35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4.7.5 Waterdichting en luchtdichting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9 </w:t>
      </w:r>
    </w:p>
    <w:p w14:paraId="2157A617" w14:textId="121C6343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4.8 Horizontale koppelingen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9 </w:t>
      </w:r>
    </w:p>
    <w:p w14:paraId="3A8B728F" w14:textId="46EF7E5F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4.8.1 Uitvoeringsprincipe mogelijkheid 1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10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12B6A641" w14:textId="35FD9A95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4.8.2 Uitvoeringsprincipe mogelijkheid 2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="003717AC">
        <w:rPr>
          <w:rFonts w:ascii="Bahnschrift SemiBold" w:hAnsi="Bahnschrift SemiBold"/>
          <w:sz w:val="18"/>
          <w:szCs w:val="18"/>
        </w:rPr>
        <w:t>10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0414B7FA" w14:textId="5A199010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4.8.3 Waterdichting en waterwering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10 </w:t>
      </w:r>
    </w:p>
    <w:p w14:paraId="29E29351" w14:textId="7B56DE7A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4.8.4 Luchtdichting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10 </w:t>
      </w:r>
    </w:p>
    <w:p w14:paraId="743A4551" w14:textId="3568B3E7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4.9 Verticale koppelingen in een vlak (gestapelde kozijnen)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1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7A822BC9" w14:textId="4F39EC7A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4.9.1 Uitvoeringsprincipe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1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6ED6A57E" w14:textId="1FB1A1BE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4.9.2 Verankering aan achterliggende constructie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1</w:t>
      </w:r>
    </w:p>
    <w:p w14:paraId="3B97CD22" w14:textId="3C9AD208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4.10 Aansluitingen van montagekozijnen op stelkozijnen Concepten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1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49A55CA7" w14:textId="162EA8DB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4.10.1 Algemeen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1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67E0618F" w14:textId="0126D25F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4.10.2 Bevestiging montagekozijn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11 </w:t>
      </w:r>
    </w:p>
    <w:p w14:paraId="260BA48F" w14:textId="70082F10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4.10.3 Plaats van de bevestigingsmiddelen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2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27B4D439" w14:textId="77777777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5. Afhangen van beweegbare delen door derden op de bouwplaats: </w:t>
      </w:r>
    </w:p>
    <w:p w14:paraId="5F3E531D" w14:textId="4677136A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 Concepten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2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3ACDB211" w14:textId="204B1247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>6. Beschermen: Concepten I en II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2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00350C6C" w14:textId="1EAE4621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7. Reparaties : Concepten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3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0E2A4156" w14:textId="0B547937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8. Herstellen grondverfsysteem en voorlaksysteem Concepten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3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06193945" w14:textId="1602B55F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9. Voorbereiding voor het beglazen: Concept 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3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10B6B051" w14:textId="45E62F34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10. Voorbereiding voor het beglazen: Concept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3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4B96CB74" w14:textId="65689E53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11. Het plaatsen van glas: Concept 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4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7307FDBB" w14:textId="77B9931E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12. Het plaatsen van glas: Concept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4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149DE420" w14:textId="42475B24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13. Eindafwerking Concept 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14 </w:t>
      </w:r>
    </w:p>
    <w:p w14:paraId="08455667" w14:textId="54BE2CAF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14. Onderhoudsadvies: Concept 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 xml:space="preserve">14 </w:t>
      </w:r>
    </w:p>
    <w:p w14:paraId="6710586D" w14:textId="313D2CA0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15. Eindafwerking Concept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5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791D3179" w14:textId="348D72B7" w:rsidR="008C7341" w:rsidRP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16. Onderhoudsadvies: Concept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5</w:t>
      </w:r>
      <w:r w:rsidRPr="008C7341">
        <w:rPr>
          <w:rFonts w:ascii="Bahnschrift SemiBold" w:hAnsi="Bahnschrift SemiBold"/>
          <w:sz w:val="18"/>
          <w:szCs w:val="18"/>
        </w:rPr>
        <w:t xml:space="preserve"> </w:t>
      </w:r>
    </w:p>
    <w:p w14:paraId="229647BD" w14:textId="1525EB61" w:rsidR="008C7341" w:rsidRDefault="008C7341" w:rsidP="008C7341">
      <w:pPr>
        <w:pStyle w:val="Geenafstand"/>
        <w:rPr>
          <w:rFonts w:ascii="Bahnschrift SemiBold" w:hAnsi="Bahnschrift SemiBold"/>
          <w:sz w:val="18"/>
          <w:szCs w:val="18"/>
        </w:rPr>
      </w:pPr>
      <w:r w:rsidRPr="008C7341">
        <w:rPr>
          <w:rFonts w:ascii="Bahnschrift SemiBold" w:hAnsi="Bahnschrift SemiBold"/>
          <w:sz w:val="18"/>
          <w:szCs w:val="18"/>
        </w:rPr>
        <w:t xml:space="preserve">17. Overige onderhoudsadviezen: Concept I en II </w:t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>
        <w:rPr>
          <w:rFonts w:ascii="Bahnschrift SemiBold" w:hAnsi="Bahnschrift SemiBold"/>
          <w:sz w:val="18"/>
          <w:szCs w:val="18"/>
        </w:rPr>
        <w:tab/>
      </w:r>
      <w:r w:rsidRPr="008C7341">
        <w:rPr>
          <w:rFonts w:ascii="Bahnschrift SemiBold" w:hAnsi="Bahnschrift SemiBold"/>
          <w:sz w:val="18"/>
          <w:szCs w:val="18"/>
        </w:rPr>
        <w:t>1</w:t>
      </w:r>
      <w:r w:rsidR="003717AC">
        <w:rPr>
          <w:rFonts w:ascii="Bahnschrift SemiBold" w:hAnsi="Bahnschrift SemiBold"/>
          <w:sz w:val="18"/>
          <w:szCs w:val="18"/>
        </w:rPr>
        <w:t>5</w:t>
      </w:r>
    </w:p>
    <w:p w14:paraId="3CC18F3F" w14:textId="68A130D6" w:rsidR="008C7341" w:rsidRDefault="008C7341">
      <w:pPr>
        <w:rPr>
          <w:rFonts w:ascii="Bahnschrift SemiBold" w:hAnsi="Bahnschrift SemiBold"/>
          <w:sz w:val="18"/>
          <w:szCs w:val="18"/>
        </w:rPr>
      </w:pPr>
      <w:r>
        <w:rPr>
          <w:rFonts w:ascii="Bahnschrift SemiBold" w:hAnsi="Bahnschrift SemiBold"/>
          <w:sz w:val="18"/>
          <w:szCs w:val="18"/>
        </w:rPr>
        <w:br w:type="page"/>
      </w:r>
    </w:p>
    <w:p w14:paraId="6D9F9F80" w14:textId="77777777" w:rsidR="008C7341" w:rsidRPr="008C7341" w:rsidRDefault="008C7341" w:rsidP="008C7341">
      <w:pPr>
        <w:pStyle w:val="Geenafstand"/>
        <w:rPr>
          <w:rFonts w:ascii="Arial" w:hAnsi="Arial" w:cs="Arial"/>
          <w:b/>
          <w:bCs/>
        </w:rPr>
      </w:pPr>
      <w:r w:rsidRPr="008C7341">
        <w:rPr>
          <w:rFonts w:ascii="Arial" w:hAnsi="Arial" w:cs="Arial"/>
          <w:b/>
          <w:bCs/>
        </w:rPr>
        <w:lastRenderedPageBreak/>
        <w:t xml:space="preserve">1. Inleiding </w:t>
      </w:r>
    </w:p>
    <w:p w14:paraId="1FB6DA07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In de Nationale Beoordelingsrichtlijn voor het KOMO® attest met productcertificaat voor </w:t>
      </w:r>
    </w:p>
    <w:p w14:paraId="44D70101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Houten Gevelelementen (BRL 0801) wordt in de productie-eisen onderscheid gemaakt in </w:t>
      </w:r>
    </w:p>
    <w:p w14:paraId="074E61A0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Concept I, II en III. De drie concepten staan voor drie vormen van compleetheid waarin </w:t>
      </w:r>
    </w:p>
    <w:p w14:paraId="6503FDEE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gevelproducten kunnen worden afgeleverd. Door expliciet voor een bepaald concept te </w:t>
      </w:r>
    </w:p>
    <w:p w14:paraId="65318640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kiezen, zijn taken en verantwoordelijkheden tussen timmerfabriek en aannemer over en weer </w:t>
      </w:r>
    </w:p>
    <w:p w14:paraId="37F82994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duidelijk. In Concept I worden de kozijnen voorzien van een grondverfsysteem door de </w:t>
      </w:r>
    </w:p>
    <w:p w14:paraId="465FF4EC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timmerfabrikant als halfproduct geleverd naar op de bouwplaats. In Concept II levert de </w:t>
      </w:r>
    </w:p>
    <w:p w14:paraId="6A43D99F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timmerfabriek de gevelproducten meer compleet, voorzien van dorpelafdekkers en/of </w:t>
      </w:r>
    </w:p>
    <w:p w14:paraId="4800AB70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neuslatten en een voorlaksysteem. In Concept III is de timmerfabriek geheel verantwoordelijk </w:t>
      </w:r>
    </w:p>
    <w:p w14:paraId="5CBDB922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voor het plaatsen, beglazen en aflakken van de gevelproducten. </w:t>
      </w:r>
    </w:p>
    <w:p w14:paraId="75743832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Leden van de Nederlandse Bond van Timmerfabrikanten (NBvT) kunnen het Concept </w:t>
      </w:r>
    </w:p>
    <w:p w14:paraId="069CD71F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waarbinnen de levering plaatsvindt kenbaar maken aan de hand van één van de navolgende </w:t>
      </w:r>
    </w:p>
    <w:p w14:paraId="737A843F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</w:p>
    <w:p w14:paraId="5FB76B24" w14:textId="21D50F12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  <w:noProof/>
        </w:rPr>
        <w:drawing>
          <wp:inline distT="0" distB="0" distL="0" distR="0" wp14:anchorId="05AFDD84" wp14:editId="624382E7">
            <wp:extent cx="5760720" cy="955803"/>
            <wp:effectExtent l="0" t="0" r="0" b="0"/>
            <wp:docPr id="672940722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40722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9"/>
                    <a:srcRect l="16174" t="42592" r="50396" b="47088"/>
                    <a:stretch/>
                  </pic:blipFill>
                  <pic:spPr bwMode="auto">
                    <a:xfrm>
                      <a:off x="0" y="0"/>
                      <a:ext cx="5760720" cy="95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5649A" w14:textId="3E30584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De BRL 0801 vereist onder meer dat de leverancier verwerkingsvoorschriften meelevert bij </w:t>
      </w:r>
    </w:p>
    <w:p w14:paraId="66214574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afleveringen van geveltimmerwerk binnen de concept I en Concept II. De inhoud van de </w:t>
      </w:r>
    </w:p>
    <w:p w14:paraId="2572675B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verwerkingsvoorschriften is onderdeel van de onafhankelijke toetsing door de certificerende </w:t>
      </w:r>
    </w:p>
    <w:p w14:paraId="30F3DD55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instelling in het kader van het KOMO® attest met productcertificaat. </w:t>
      </w:r>
    </w:p>
    <w:p w14:paraId="7AC60345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</w:p>
    <w:p w14:paraId="3D0594FC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</w:p>
    <w:p w14:paraId="167EE677" w14:textId="197873F7" w:rsidR="008C7341" w:rsidRPr="008C7341" w:rsidRDefault="008C7341" w:rsidP="008C7341">
      <w:pPr>
        <w:pStyle w:val="Geenafstand"/>
        <w:rPr>
          <w:rFonts w:ascii="Arial" w:hAnsi="Arial" w:cs="Arial"/>
          <w:b/>
          <w:bCs/>
        </w:rPr>
      </w:pPr>
      <w:r w:rsidRPr="008C7341">
        <w:rPr>
          <w:rFonts w:ascii="Arial" w:hAnsi="Arial" w:cs="Arial"/>
          <w:b/>
          <w:bCs/>
        </w:rPr>
        <w:t xml:space="preserve">2. Opslag op de bouwplaats: Concepten I en II </w:t>
      </w:r>
    </w:p>
    <w:p w14:paraId="1D5C1BE1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Om ervoor te zorgen dat de verkregen eigenschappen van het geleverde product behouden </w:t>
      </w:r>
    </w:p>
    <w:p w14:paraId="71A64680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blijven dienen een aantal maatregelen genomen te worden. De opslag van het timmerwerk </w:t>
      </w:r>
    </w:p>
    <w:p w14:paraId="12EB8C72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moet verticaal geschieden. Bij voorkeur moet de opslag binnen plaats vinden in een ruimte </w:t>
      </w:r>
    </w:p>
    <w:p w14:paraId="7177B346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die zodanig is geconditioneerd dat het houtvochtgehalte gehandhaafd blijft. Indien alleen </w:t>
      </w:r>
    </w:p>
    <w:p w14:paraId="182577AC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opslag buiten mogelijk is, dan moet dit plaatsvinden op een verharde ondergrond met een </w:t>
      </w:r>
    </w:p>
    <w:p w14:paraId="706CC30B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goede waterafvoer, waarbij de onderkanten van de elementen vrij moeten zijn van de </w:t>
      </w:r>
    </w:p>
    <w:p w14:paraId="17837ABB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ondergrond, zodanig dat geen contact met water mogelijk is (circa 0,1 m vrij van de </w:t>
      </w:r>
    </w:p>
    <w:p w14:paraId="2A08039E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ondergrond). Bij plaatsing op een onverharde ondergrond moet de onderkant circa 0,3 m vrij </w:t>
      </w:r>
    </w:p>
    <w:p w14:paraId="107F9A45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van het maaiveld blijven. </w:t>
      </w:r>
    </w:p>
    <w:p w14:paraId="0A4E02B1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Het timmerwerk moet alzijdig tegen zon, regen- of sneeuwval worden beschermd. Indien het </w:t>
      </w:r>
    </w:p>
    <w:p w14:paraId="6DC9E790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timmerwerk onder zeilen wordt opgeslagen, geldt als aanvullende voorwaarde dat tussen de </w:t>
      </w:r>
    </w:p>
    <w:p w14:paraId="75C5600B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zeilen en het timmerwerk een zodanige ruimte aanwezig is, dat natuurlijke droging van het </w:t>
      </w:r>
    </w:p>
    <w:p w14:paraId="30027305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omgezet lood tegen de buitenkanten van onderdorpels) dienen te allen tijde te worden </w:t>
      </w:r>
    </w:p>
    <w:p w14:paraId="69034561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voorkomen. Bij een permanente vochtbelasting zal het houtvochtgehalte extreem toenemen </w:t>
      </w:r>
    </w:p>
    <w:p w14:paraId="3D898DC7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en zal het hout evenredig gaan zwellen. Een en ander kan resulteren in gevolgschade en </w:t>
      </w:r>
    </w:p>
    <w:p w14:paraId="6110E894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afbreuk doen aan de functionaliteit van het geveltimmerwerk. </w:t>
      </w:r>
    </w:p>
    <w:p w14:paraId="04E77BD0" w14:textId="77777777" w:rsidR="008C7341" w:rsidRDefault="008C7341" w:rsidP="008C7341">
      <w:pPr>
        <w:pStyle w:val="Geenafstand"/>
        <w:rPr>
          <w:rFonts w:ascii="Arial" w:hAnsi="Arial" w:cs="Arial"/>
          <w:b/>
          <w:bCs/>
        </w:rPr>
      </w:pPr>
    </w:p>
    <w:p w14:paraId="512F4C91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0B75513" w14:textId="214AE491" w:rsidR="008C7341" w:rsidRPr="008C7341" w:rsidRDefault="008C7341" w:rsidP="008C7341">
      <w:pPr>
        <w:pStyle w:val="Geenafstand"/>
        <w:rPr>
          <w:rFonts w:ascii="Arial" w:hAnsi="Arial" w:cs="Arial"/>
          <w:b/>
          <w:bCs/>
        </w:rPr>
      </w:pPr>
      <w:r w:rsidRPr="008C7341">
        <w:rPr>
          <w:rFonts w:ascii="Arial" w:hAnsi="Arial" w:cs="Arial"/>
          <w:b/>
          <w:bCs/>
        </w:rPr>
        <w:lastRenderedPageBreak/>
        <w:t xml:space="preserve">3. Transport op de bouwplaats: Concepten I en II </w:t>
      </w:r>
    </w:p>
    <w:p w14:paraId="74479589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Het timmerwerk moet op zodanige wijze worden geladen dat zich tijdens het transport geen </w:t>
      </w:r>
    </w:p>
    <w:p w14:paraId="7940AE97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schadelijke vervormingen kunnen voordoen of beschadigingen kunnen ontstaan. </w:t>
      </w:r>
    </w:p>
    <w:p w14:paraId="03C6D2FF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Bewegingen tijdens het transport moeten zoveel mogelijk worden beperkt. Gevelelementen </w:t>
      </w:r>
    </w:p>
    <w:p w14:paraId="7D994352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moeten in verticale stand worden vervoerd, met uitzondering van kleine stijve elementen. De </w:t>
      </w:r>
    </w:p>
    <w:p w14:paraId="7BB893F3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daarvoor in aanmerking komende tijdelijke voorzieningen dienen, voordat tot belading van </w:t>
      </w:r>
    </w:p>
    <w:p w14:paraId="7310D885" w14:textId="77777777" w:rsidR="008C7341" w:rsidRPr="00A124A0" w:rsidRDefault="008C7341" w:rsidP="008C7341">
      <w:pPr>
        <w:pStyle w:val="Geenafstand"/>
        <w:rPr>
          <w:rFonts w:ascii="Arial" w:hAnsi="Arial" w:cs="Arial"/>
        </w:rPr>
      </w:pPr>
      <w:r w:rsidRPr="00A124A0">
        <w:rPr>
          <w:rFonts w:ascii="Arial" w:hAnsi="Arial" w:cs="Arial"/>
        </w:rPr>
        <w:t xml:space="preserve">het transportmiddel wordt overgegaan, te zijn aangebracht en moeten gedurende de verdere </w:t>
      </w:r>
    </w:p>
    <w:p w14:paraId="684F6146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verwerking op de bouwplaats kunnen worden gehandhaafd. Dit geldt ook voor de bij de </w:t>
      </w:r>
    </w:p>
    <w:p w14:paraId="4853971E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Concept II door de timmerfabriek aangebrachte beschermende voorzieningen. </w:t>
      </w:r>
    </w:p>
    <w:p w14:paraId="49D927D3" w14:textId="77777777" w:rsidR="008C7341" w:rsidRPr="008C7341" w:rsidRDefault="008C7341" w:rsidP="008C7341">
      <w:pPr>
        <w:pStyle w:val="Geenafstand"/>
        <w:rPr>
          <w:rFonts w:ascii="Arial" w:hAnsi="Arial" w:cs="Arial"/>
        </w:rPr>
      </w:pPr>
      <w:r w:rsidRPr="008C7341">
        <w:rPr>
          <w:rFonts w:ascii="Arial" w:hAnsi="Arial" w:cs="Arial"/>
        </w:rPr>
        <w:t xml:space="preserve">Bij levering van stel- en montagekozijnen moeten de stelkozijnen voorafgaande aan de </w:t>
      </w:r>
    </w:p>
    <w:p w14:paraId="2AD99FE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montagekozijnen worden geleverd. </w:t>
      </w:r>
    </w:p>
    <w:p w14:paraId="79D7F0A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eventuele aangebrachte dan wel aan te brengen hijsvoorzieningen dienen te voldoen aan </w:t>
      </w:r>
    </w:p>
    <w:p w14:paraId="6C38160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eisen vanuit de Arbo-wet. Er dient zeker gesteld te worden dat de sterkte ruim voldoende </w:t>
      </w:r>
    </w:p>
    <w:p w14:paraId="3EB2D36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is om mogelijke afwijkingen te kunnen opvangen. </w:t>
      </w:r>
    </w:p>
    <w:p w14:paraId="7DB7CF9B" w14:textId="77777777" w:rsidR="00B01231" w:rsidRDefault="00B01231" w:rsidP="008C7341">
      <w:pPr>
        <w:pStyle w:val="Geenafstand"/>
        <w:rPr>
          <w:rFonts w:ascii="Arial" w:hAnsi="Arial" w:cs="Arial"/>
          <w:b/>
          <w:bCs/>
        </w:rPr>
      </w:pPr>
    </w:p>
    <w:p w14:paraId="6D64F8CC" w14:textId="1A2AF9A4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 Kozijnaansluitingen: Concepten I en II </w:t>
      </w:r>
    </w:p>
    <w:p w14:paraId="33297F68" w14:textId="77777777" w:rsidR="00B01231" w:rsidRDefault="00B01231" w:rsidP="008C7341">
      <w:pPr>
        <w:pStyle w:val="Geenafstand"/>
        <w:rPr>
          <w:rFonts w:ascii="Arial" w:hAnsi="Arial" w:cs="Arial"/>
          <w:b/>
          <w:bCs/>
        </w:rPr>
      </w:pPr>
    </w:p>
    <w:p w14:paraId="55A996E7" w14:textId="0FA47502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4.1 Verantwoordelijkheden betreffende de plaatsing in de bouw </w:t>
      </w:r>
    </w:p>
    <w:p w14:paraId="660F123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Nadrukkelijk wordt er op gewezen dat de aannemer in ieder geval met betrekking tot de </w:t>
      </w:r>
    </w:p>
    <w:p w14:paraId="6B3B340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volgende zaken de verantwoordelijkheid heeft: </w:t>
      </w:r>
    </w:p>
    <w:p w14:paraId="5946EAA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het aanmetselen dient voorkomen te worden dat stijlen en dorpels vervormen als gevolg </w:t>
      </w:r>
    </w:p>
    <w:p w14:paraId="10A4A58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van doormetselen; </w:t>
      </w:r>
    </w:p>
    <w:p w14:paraId="176E902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 de aansluitingen mogen geen capillaire naden voorkomen: zo dient bij het plaatsen van </w:t>
      </w:r>
    </w:p>
    <w:p w14:paraId="079DABF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raamdorpelstenen rekening te worden gehouden met een vrije ruimte in de aansluiting op de </w:t>
      </w:r>
    </w:p>
    <w:p w14:paraId="46DA331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onderzijde van de onderdorpel (de industrie heeft hiervoor speciaal handige hulpmiddelen </w:t>
      </w:r>
    </w:p>
    <w:p w14:paraId="3BE6BA7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opgenomen in katern 11 van de KVT;); </w:t>
      </w:r>
    </w:p>
    <w:p w14:paraId="1D8C618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om in, overeenkomstig NEN 5087 opgenomen, bereikbare gevelvlakken elementen op te </w:t>
      </w:r>
    </w:p>
    <w:p w14:paraId="2D85C93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nemen die voldoen aan weerstandsklasse 2 inbraakwerendheid overeenkomstig NEN 5096; </w:t>
      </w:r>
    </w:p>
    <w:p w14:paraId="008508A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het op de juiste plaatsen toepassen van doorvalbeveiligingen (niet op of aan het kozijn) </w:t>
      </w:r>
    </w:p>
    <w:p w14:paraId="0AAA38C1" w14:textId="77777777" w:rsidR="008C734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en veiligheidsglas bij niveauverschillen. </w:t>
      </w:r>
    </w:p>
    <w:p w14:paraId="199E854C" w14:textId="77777777" w:rsidR="00B01231" w:rsidRPr="00B01231" w:rsidRDefault="00B01231" w:rsidP="008C7341">
      <w:pPr>
        <w:pStyle w:val="Geenafstand"/>
        <w:rPr>
          <w:rFonts w:ascii="Arial" w:hAnsi="Arial" w:cs="Arial"/>
        </w:rPr>
      </w:pPr>
    </w:p>
    <w:p w14:paraId="3F4FF32B" w14:textId="77777777" w:rsidR="008C734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4.2 Aansluitingen kozijnen op het bouwkundig kader </w:t>
      </w:r>
    </w:p>
    <w:p w14:paraId="39007554" w14:textId="77777777" w:rsidR="00B01231" w:rsidRPr="00B01231" w:rsidRDefault="00B01231" w:rsidP="008C7341">
      <w:pPr>
        <w:pStyle w:val="Geenafstand"/>
        <w:rPr>
          <w:rFonts w:ascii="Arial" w:hAnsi="Arial" w:cs="Arial"/>
          <w:b/>
          <w:bCs/>
        </w:rPr>
      </w:pPr>
    </w:p>
    <w:p w14:paraId="7930A0A8" w14:textId="77777777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4.2.1 Toepassingsgebied </w:t>
      </w:r>
    </w:p>
    <w:p w14:paraId="5990421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aansluitingen van kozijnen op het bouwkundig kader hebben betrekking op de volgende </w:t>
      </w:r>
    </w:p>
    <w:p w14:paraId="0E437BE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bouwsystemen: </w:t>
      </w:r>
    </w:p>
    <w:p w14:paraId="4DF49B0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stenen spouwmuurconstructies met isolatiemateriaal in de spouw; </w:t>
      </w:r>
    </w:p>
    <w:p w14:paraId="3BEBC35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spouwmuurconstructie met isolatiemateriaal in de spouw en een houten gevelbekleding; </w:t>
      </w:r>
    </w:p>
    <w:p w14:paraId="5EB1C71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spouwmuurconstructies met een houten binnenspouwblad; </w:t>
      </w:r>
    </w:p>
    <w:p w14:paraId="6530433A" w14:textId="77777777" w:rsidR="008C734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houtskeletbouw. </w:t>
      </w:r>
    </w:p>
    <w:p w14:paraId="69ECE29D" w14:textId="77777777" w:rsidR="00B01231" w:rsidRPr="00B01231" w:rsidRDefault="00B01231" w:rsidP="008C7341">
      <w:pPr>
        <w:pStyle w:val="Geenafstand"/>
        <w:rPr>
          <w:rFonts w:ascii="Arial" w:hAnsi="Arial" w:cs="Arial"/>
        </w:rPr>
      </w:pPr>
    </w:p>
    <w:p w14:paraId="77D4037B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9001E8" w14:textId="1E993D5E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lastRenderedPageBreak/>
        <w:t>4.2.2 Onderwerpen en uitgangspunten</w:t>
      </w:r>
    </w:p>
    <w:p w14:paraId="3AA5E21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 dit hoofdstuk komen met betrekking tot de aansluitingen van inmetselkozijnen en </w:t>
      </w:r>
    </w:p>
    <w:p w14:paraId="08DF912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stelkozijnen op het bouwkundig kader de volgende onderwerpen aan de orde: </w:t>
      </w:r>
    </w:p>
    <w:p w14:paraId="03CF73B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positie en maatvoering van de kozijnen ten opzichte van het bouwkundig kader; </w:t>
      </w:r>
    </w:p>
    <w:p w14:paraId="4897B77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verankering van de kozijnen aan het bouwkundig kader; </w:t>
      </w:r>
    </w:p>
    <w:p w14:paraId="7F66CEC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opname van waterdichte en waterwerende lagen in de aansluiting; </w:t>
      </w:r>
    </w:p>
    <w:p w14:paraId="2616E9F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opname van luchtdichting in de aansluiting. </w:t>
      </w:r>
    </w:p>
    <w:p w14:paraId="581A0AA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Als uitgangspunt voor de behandeling van de onderwerpen geldt: </w:t>
      </w:r>
    </w:p>
    <w:p w14:paraId="7A18BBA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een kozijnaansluiting op een stenen spouwmuurconstructie met isolatiemateriaal in de </w:t>
      </w:r>
    </w:p>
    <w:p w14:paraId="21E30A7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spouw; </w:t>
      </w:r>
    </w:p>
    <w:p w14:paraId="1E14941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een in een gevel opgenomen kozijn die binnen het gevelvlak is gepositioneerd, waarbij de </w:t>
      </w:r>
    </w:p>
    <w:p w14:paraId="1682776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kozijnconstructie (inmetselkozijn met spouwlat of montagekozijn met stelkozijn) zorg draagt </w:t>
      </w:r>
    </w:p>
    <w:p w14:paraId="262A4DC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de afsluiting van de luchtspouw van de gevelconstructie. </w:t>
      </w:r>
    </w:p>
    <w:p w14:paraId="521003C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aansluitingen, koppelingen en afdichtingen dient te worden voorkomen dat naden </w:t>
      </w:r>
    </w:p>
    <w:p w14:paraId="4B6E18A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ontstaan, waarin water capillair kan worden vastgehouden. </w:t>
      </w:r>
    </w:p>
    <w:p w14:paraId="0E8A3ADB" w14:textId="77777777" w:rsidR="00B01231" w:rsidRDefault="00B01231" w:rsidP="008C7341">
      <w:pPr>
        <w:pStyle w:val="Geenafstand"/>
        <w:rPr>
          <w:rFonts w:ascii="Arial" w:hAnsi="Arial" w:cs="Arial"/>
          <w:b/>
          <w:bCs/>
        </w:rPr>
      </w:pPr>
    </w:p>
    <w:p w14:paraId="59B38D76" w14:textId="3FBE9C98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4.2.3 Positie en maatvoering ten opzichte van het bouwkundig kader </w:t>
      </w:r>
    </w:p>
    <w:p w14:paraId="5846D1D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 de tekeningen zoals opgenomen in katern 11 van de KVT zijn de maatvoeringseisen </w:t>
      </w:r>
    </w:p>
    <w:p w14:paraId="2FEC129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opgenomen die gelden voor de positie en maatvoering van een kozijnconstructie ten </w:t>
      </w:r>
    </w:p>
    <w:p w14:paraId="0E93337C" w14:textId="77777777" w:rsidR="008C734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opzichte van een traditioneel opgebouwde gevel. </w:t>
      </w:r>
    </w:p>
    <w:p w14:paraId="77A99D38" w14:textId="77777777" w:rsidR="00B01231" w:rsidRPr="00B01231" w:rsidRDefault="00B01231" w:rsidP="008C7341">
      <w:pPr>
        <w:pStyle w:val="Geenafstand"/>
        <w:rPr>
          <w:rFonts w:ascii="Arial" w:hAnsi="Arial" w:cs="Arial"/>
        </w:rPr>
      </w:pPr>
    </w:p>
    <w:p w14:paraId="402AC7BB" w14:textId="77777777" w:rsidR="008C734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4.3 De verankering van kozijnen </w:t>
      </w:r>
    </w:p>
    <w:p w14:paraId="6AF1D25A" w14:textId="77777777" w:rsidR="00B01231" w:rsidRPr="00B01231" w:rsidRDefault="00B01231" w:rsidP="008C7341">
      <w:pPr>
        <w:pStyle w:val="Geenafstand"/>
        <w:rPr>
          <w:rFonts w:ascii="Arial" w:hAnsi="Arial" w:cs="Arial"/>
          <w:b/>
          <w:bCs/>
        </w:rPr>
      </w:pPr>
    </w:p>
    <w:p w14:paraId="443D26CD" w14:textId="77777777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4.3.1 Inmetselkozijnen en stelkozijnen </w:t>
      </w:r>
    </w:p>
    <w:p w14:paraId="7906667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inmetselkozijnen worden spouwlatten toegepast die als overgangselement dienen tussen </w:t>
      </w:r>
    </w:p>
    <w:p w14:paraId="0595642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inmetselkozijn en bouwkundig kader (zie katern 11 van de KVT). Bij montagekozijnen </w:t>
      </w:r>
    </w:p>
    <w:p w14:paraId="4F2F26B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stelkozijnen toegepast als overgangselement tussen kozijn en bouwkundig kader. </w:t>
      </w:r>
    </w:p>
    <w:p w14:paraId="5EED4DC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Inmetselkozijnen en stelkozijnen dienen met behulp van verankeringsmiddelen aan het </w:t>
      </w:r>
    </w:p>
    <w:p w14:paraId="50CE1C4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binnenspouwblad van een gevelconstructie te worden bevestigd. De belastingen op het </w:t>
      </w:r>
    </w:p>
    <w:p w14:paraId="0E1F4D6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kozijn dienen zonder problemen via de verankeringsmiddelen naar het binnenspouwblad </w:t>
      </w:r>
    </w:p>
    <w:p w14:paraId="61E8FCB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overgebracht te worden. De verankeringen moeten een geringe werking van het hout kunnen </w:t>
      </w:r>
    </w:p>
    <w:p w14:paraId="423427A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opvangen. Vervormingen van het bouwkundig kader mogen geen nadelige invloed hebben </w:t>
      </w:r>
    </w:p>
    <w:p w14:paraId="65E2722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en mogen geen belastingen uitoefenen op het kozijn. Verankeringen ter plaatse van </w:t>
      </w:r>
    </w:p>
    <w:p w14:paraId="3B425AB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woningscheidende constructies dienen zodanig uitgevoerd te worden dat geen flankerende </w:t>
      </w:r>
    </w:p>
    <w:p w14:paraId="7B9F3E2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geluidsoverdracht kan plaatsvinden. </w:t>
      </w:r>
    </w:p>
    <w:p w14:paraId="0C4FC312" w14:textId="77777777" w:rsidR="00B01231" w:rsidRDefault="00B01231" w:rsidP="008C7341">
      <w:pPr>
        <w:pStyle w:val="Geenafstand"/>
        <w:rPr>
          <w:rFonts w:ascii="Arial" w:hAnsi="Arial" w:cs="Arial"/>
          <w:b/>
          <w:bCs/>
        </w:rPr>
      </w:pPr>
    </w:p>
    <w:p w14:paraId="27203AEE" w14:textId="5A1FAD7F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4.3.2 Soorten verankeringsmiddelen </w:t>
      </w:r>
    </w:p>
    <w:p w14:paraId="1A81918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Als verankeringsmiddel in nog aan te brengen metselwerk kan gebruik worden gemaakt van </w:t>
      </w:r>
    </w:p>
    <w:p w14:paraId="77B7E1E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stalen kozijnankers (ten minste Ø 6 mm en 150 mm lang). </w:t>
      </w:r>
    </w:p>
    <w:p w14:paraId="6462EF5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verankering tegen een reeds opgetrokken binnenspouwblad kan gebruik worden </w:t>
      </w:r>
    </w:p>
    <w:p w14:paraId="4284463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gemaakt van hoekstaal, afmetingen ten minste 40/40/2 met een lengte van ten minste 40 </w:t>
      </w:r>
    </w:p>
    <w:p w14:paraId="160F0876" w14:textId="77777777" w:rsid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mm. </w:t>
      </w:r>
    </w:p>
    <w:p w14:paraId="1BC0562C" w14:textId="45B3995B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Onderdorpels kunnen worden ondersteund met de hiervoor genoemde hoekstalen of ter </w:t>
      </w:r>
    </w:p>
    <w:p w14:paraId="3CB68C1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plaatse van vloerconstructies worden verankerd met stalen stripankers van ten minste 4 mm </w:t>
      </w:r>
    </w:p>
    <w:p w14:paraId="4228E10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dik. </w:t>
      </w:r>
    </w:p>
    <w:p w14:paraId="354D12B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verankeringsmiddelen en de eventuele bevestigingsmiddelen dienen corrosievast (zie </w:t>
      </w:r>
    </w:p>
    <w:p w14:paraId="68D31200" w14:textId="77777777" w:rsidR="008C734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katern 37 van de KVT) te zijn. </w:t>
      </w:r>
    </w:p>
    <w:p w14:paraId="59D24A3C" w14:textId="77777777" w:rsidR="00B01231" w:rsidRPr="00B01231" w:rsidRDefault="00B01231" w:rsidP="008C7341">
      <w:pPr>
        <w:pStyle w:val="Geenafstand"/>
        <w:rPr>
          <w:rFonts w:ascii="Arial" w:hAnsi="Arial" w:cs="Arial"/>
        </w:rPr>
      </w:pPr>
    </w:p>
    <w:p w14:paraId="76A13DF8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46673F4" w14:textId="1B9678B3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lastRenderedPageBreak/>
        <w:t xml:space="preserve">4.3.3 Plaats van de verankeringsmiddelen </w:t>
      </w:r>
    </w:p>
    <w:p w14:paraId="697B04F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Verankeringsmiddelen dienen gesitueerd te zijn aan de binnenzijde van de thermische </w:t>
      </w:r>
    </w:p>
    <w:p w14:paraId="2F7A9A2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spouwisolatie èn buiten het gebied van een kozijnverbinding. Voorts gelden de volgende </w:t>
      </w:r>
    </w:p>
    <w:p w14:paraId="0D79826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eisen: </w:t>
      </w:r>
    </w:p>
    <w:p w14:paraId="098C329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van kozijnen dienen ten minste de muurstijlen en bovendorpels aan de bouwkundige </w:t>
      </w:r>
    </w:p>
    <w:p w14:paraId="627C77E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constructie te worden bevestigd. Tabel A geeft een overzicht van de plaats van de </w:t>
      </w:r>
    </w:p>
    <w:p w14:paraId="5C11D97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verankeringsmiddelen voor stelkozijnen en voor inmetselkozijnen met profielafmetingen van </w:t>
      </w:r>
    </w:p>
    <w:p w14:paraId="33CFF18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67 x 90 mm, 67 x 102 mm, 67 x 114 mm en 67 x 139 mm. Indien gewenst kunnen voor de </w:t>
      </w:r>
    </w:p>
    <w:p w14:paraId="4B70F52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overige profieldoorsneden de afmetingen van de verankeringsmiddelen en de onderlinge </w:t>
      </w:r>
    </w:p>
    <w:p w14:paraId="477A76D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afstanden door berekening worden vastgesteld. </w:t>
      </w:r>
    </w:p>
    <w:p w14:paraId="2F6B74FB" w14:textId="77777777" w:rsidR="00B01231" w:rsidRDefault="00B01231" w:rsidP="008C7341">
      <w:pPr>
        <w:pStyle w:val="Geenafstand"/>
        <w:rPr>
          <w:rFonts w:ascii="Arial" w:hAnsi="Arial" w:cs="Arial"/>
        </w:rPr>
      </w:pPr>
    </w:p>
    <w:p w14:paraId="1220F41E" w14:textId="0BD3F988" w:rsidR="00B01231" w:rsidRDefault="00B01231" w:rsidP="008C7341">
      <w:pPr>
        <w:pStyle w:val="Geenafstand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188AB4" wp14:editId="1591084F">
            <wp:extent cx="4073236" cy="3030795"/>
            <wp:effectExtent l="0" t="0" r="3810" b="0"/>
            <wp:docPr id="280923729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23729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0"/>
                    <a:srcRect l="23975" t="25533" r="41138" b="26169"/>
                    <a:stretch/>
                  </pic:blipFill>
                  <pic:spPr bwMode="auto">
                    <a:xfrm>
                      <a:off x="0" y="0"/>
                      <a:ext cx="4093489" cy="304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ACAD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om doorbuiging te voorkomen dienen onderdorpels maximaal 300 mm uit de hoek een </w:t>
      </w:r>
    </w:p>
    <w:p w14:paraId="30D539A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ondersteuning te hebben. De onderlinge afstand tussen de ondersteuningen bedraagt </w:t>
      </w:r>
    </w:p>
    <w:p w14:paraId="7F12A74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maximaal 750 mm. </w:t>
      </w:r>
    </w:p>
    <w:p w14:paraId="09A8D55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schuifpuien, dubbele deur kozijnen, kozijnen met laagreliëfdorpels extra ondersteuning </w:t>
      </w:r>
    </w:p>
    <w:p w14:paraId="2D0D566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en bevestiging van de onderdorpel volgens aanwijzingen en voorschriften van de </w:t>
      </w:r>
    </w:p>
    <w:p w14:paraId="73B97C0B" w14:textId="77777777" w:rsidR="008C734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desbetreffende fabrikant </w:t>
      </w:r>
    </w:p>
    <w:p w14:paraId="063F1AD5" w14:textId="77777777" w:rsidR="00B01231" w:rsidRPr="00B01231" w:rsidRDefault="00B01231" w:rsidP="008C7341">
      <w:pPr>
        <w:pStyle w:val="Geenafstand"/>
        <w:rPr>
          <w:rFonts w:ascii="Arial" w:hAnsi="Arial" w:cs="Arial"/>
        </w:rPr>
      </w:pPr>
    </w:p>
    <w:p w14:paraId="2DD8BA24" w14:textId="557B4712" w:rsidR="008C7341" w:rsidRDefault="008C6303" w:rsidP="008C7341">
      <w:pPr>
        <w:pStyle w:val="Geenafstand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4F8F555" wp14:editId="697EB917">
            <wp:simplePos x="0" y="0"/>
            <wp:positionH relativeFrom="column">
              <wp:posOffset>3757930</wp:posOffset>
            </wp:positionH>
            <wp:positionV relativeFrom="paragraph">
              <wp:posOffset>99695</wp:posOffset>
            </wp:positionV>
            <wp:extent cx="2564765" cy="3190240"/>
            <wp:effectExtent l="0" t="0" r="6985" b="0"/>
            <wp:wrapTight wrapText="bothSides">
              <wp:wrapPolygon edited="0">
                <wp:start x="0" y="0"/>
                <wp:lineTo x="0" y="21411"/>
                <wp:lineTo x="21498" y="21411"/>
                <wp:lineTo x="21498" y="0"/>
                <wp:lineTo x="0" y="0"/>
              </wp:wrapPolygon>
            </wp:wrapTight>
            <wp:docPr id="227658475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58475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4" t="32300" r="48908" b="35091"/>
                    <a:stretch/>
                  </pic:blipFill>
                  <pic:spPr bwMode="auto">
                    <a:xfrm>
                      <a:off x="0" y="0"/>
                      <a:ext cx="2564765" cy="319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341" w:rsidRPr="00B01231">
        <w:rPr>
          <w:rFonts w:ascii="Arial" w:hAnsi="Arial" w:cs="Arial"/>
          <w:b/>
          <w:bCs/>
        </w:rPr>
        <w:t xml:space="preserve">4.4 Aansluitingen-algemeen </w:t>
      </w:r>
    </w:p>
    <w:p w14:paraId="7B8F0A81" w14:textId="77777777" w:rsidR="00B01231" w:rsidRPr="00B01231" w:rsidRDefault="00B01231" w:rsidP="008C7341">
      <w:pPr>
        <w:pStyle w:val="Geenafstand"/>
        <w:rPr>
          <w:rFonts w:ascii="Arial" w:hAnsi="Arial" w:cs="Arial"/>
          <w:b/>
          <w:bCs/>
        </w:rPr>
      </w:pPr>
    </w:p>
    <w:p w14:paraId="6E69D290" w14:textId="4AF5DF10" w:rsidR="008C7341" w:rsidRPr="00B01231" w:rsidRDefault="008C7341" w:rsidP="008C7341">
      <w:pPr>
        <w:pStyle w:val="Geenafstand"/>
        <w:rPr>
          <w:rFonts w:ascii="Arial" w:hAnsi="Arial" w:cs="Arial"/>
          <w:b/>
          <w:bCs/>
        </w:rPr>
      </w:pPr>
      <w:r w:rsidRPr="00B01231">
        <w:rPr>
          <w:rFonts w:ascii="Arial" w:hAnsi="Arial" w:cs="Arial"/>
          <w:b/>
          <w:bCs/>
        </w:rPr>
        <w:t xml:space="preserve">4.4.1 Bovenaansluitingen </w:t>
      </w:r>
    </w:p>
    <w:p w14:paraId="6CBFD63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bovenzijde van spouwlat/stelkozijn en kozijn dient </w:t>
      </w:r>
    </w:p>
    <w:p w14:paraId="16892DF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beschermd te worden met een waterdicht materiaal. Zie </w:t>
      </w:r>
    </w:p>
    <w:p w14:paraId="27B5CCBA" w14:textId="0FD6FAB9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katernen 43 en 45 van de KVT. </w:t>
      </w:r>
    </w:p>
    <w:p w14:paraId="047BCD8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Ter plaatse van de spouwlat/stelkozijn dient de </w:t>
      </w:r>
    </w:p>
    <w:p w14:paraId="1C891C6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waterdichte laag geheel ondersteund onder een </w:t>
      </w:r>
    </w:p>
    <w:p w14:paraId="531332C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hellingshoek van ten minste 10º het water naar buiten </w:t>
      </w:r>
    </w:p>
    <w:p w14:paraId="2290895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af te voeren. </w:t>
      </w:r>
    </w:p>
    <w:p w14:paraId="1DF272A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waterdichte laag dient tegen de spouwzijde van het </w:t>
      </w:r>
    </w:p>
    <w:p w14:paraId="7926320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binnenspouwblad ten minste 150 mm omhoog te </w:t>
      </w:r>
    </w:p>
    <w:p w14:paraId="495A5F48" w14:textId="3BB56076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opgezet. Het verticale deel van de waterdichte </w:t>
      </w:r>
    </w:p>
    <w:p w14:paraId="2B06291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laag buiten de gevelvulling dient ten minste 15 mm </w:t>
      </w:r>
    </w:p>
    <w:p w14:paraId="266352B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hoog te zijn. De waterdichte laag dient het </w:t>
      </w:r>
    </w:p>
    <w:p w14:paraId="4B68030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onderliggende kozijn aan weerszijden ten minste 100 </w:t>
      </w:r>
    </w:p>
    <w:p w14:paraId="7048FC4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mm te overlappen (zodat de onderliggende </w:t>
      </w:r>
    </w:p>
    <w:p w14:paraId="3B024C3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waterwerende lagen van de zijaansluitingen zijn </w:t>
      </w:r>
    </w:p>
    <w:p w14:paraId="6232A48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>afgedekt) en ten minste 20 mm te zijn opgezet.</w:t>
      </w:r>
    </w:p>
    <w:p w14:paraId="4BDEEB58" w14:textId="77777777" w:rsidR="008C734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Maten in cm. </w:t>
      </w:r>
    </w:p>
    <w:p w14:paraId="035C59BA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41F76510" w14:textId="241AB569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4.4.2 Onderaansluiting </w:t>
      </w:r>
    </w:p>
    <w:p w14:paraId="4AECE55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Als aan de onderzijde van een kozijn een waterdoorlatende waterslag (bijvoorbeeld </w:t>
      </w:r>
    </w:p>
    <w:p w14:paraId="7D26FBD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raamdorpelstenen) wordt toegepast, dient in de spouw een waterwerende laag te worden </w:t>
      </w:r>
    </w:p>
    <w:p w14:paraId="5B99558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opgenomen van ten minste 100 mm hoog. Het einde van de laag dient ten minste 10 mm </w:t>
      </w:r>
    </w:p>
    <w:p w14:paraId="2472186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de achterliggende isolatie vrij in de spouw te hangen. De waterwerende laag dient het </w:t>
      </w:r>
    </w:p>
    <w:p w14:paraId="481EAF0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bovenliggende kozijn aan weerszijden ten minste 100 mm te overlappen, zodat de laag door </w:t>
      </w:r>
    </w:p>
    <w:p w14:paraId="5C2EC08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bovenliggende waterwerende lagen van de zijaansluitingen is afgedekt. </w:t>
      </w:r>
    </w:p>
    <w:p w14:paraId="67F62844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089C81A4" w14:textId="33448D86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4.4.3 Zijaansluiting </w:t>
      </w:r>
    </w:p>
    <w:p w14:paraId="7726237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 de zijaansluiting dient in de spouw een waterwerende laag te worden opgenomen van ten </w:t>
      </w:r>
    </w:p>
    <w:p w14:paraId="0D2AFFC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minste 80 mm breed. De waterwerende laag dient de waterwerende laag aan de onderzijde </w:t>
      </w:r>
    </w:p>
    <w:p w14:paraId="45A3E2E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van het kozijn ten minste 50 mm te overlappen. </w:t>
      </w:r>
    </w:p>
    <w:p w14:paraId="3B441DF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Principe: dakpansgewijs aanbrengen van waterdichte en waterwerende lagen </w:t>
      </w:r>
    </w:p>
    <w:p w14:paraId="45BB0891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20B3F106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F3F78F5" w14:textId="209F7764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lastRenderedPageBreak/>
        <w:t xml:space="preserve">4.4.4 Aansluiting bij ronde kozijnen </w:t>
      </w:r>
    </w:p>
    <w:p w14:paraId="0110272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deel van een rond kozijn dat aan de bovenzijde dient te worden voorzien van een </w:t>
      </w:r>
    </w:p>
    <w:p w14:paraId="63B99B1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waterdichte laag, is dat deel van de ronding waarvan de raakhoek met de horizontaal &lt; 30º </w:t>
      </w:r>
    </w:p>
    <w:p w14:paraId="628092F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is. De plaats van die raakhoek kan worden bepaald door ten opzichte van de verticale </w:t>
      </w:r>
    </w:p>
    <w:p w14:paraId="79939E9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middellijn een lijn te trekken door het middelpunt onder een hoek &gt; 30º. </w:t>
      </w:r>
    </w:p>
    <w:p w14:paraId="2F3901C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Aansluitend op de waterdichte laag aan de bovenzijde dient een waterwerende laag te </w:t>
      </w:r>
    </w:p>
    <w:p w14:paraId="3905AB7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aangebracht. De breedte van de waterwering dient ten minste 100 mm te zijn. De </w:t>
      </w:r>
    </w:p>
    <w:p w14:paraId="299010A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waterdichte laag aan de bovenzijde dient de onderliggende waterwerende laag ten minste </w:t>
      </w:r>
    </w:p>
    <w:p w14:paraId="512D49AA" w14:textId="4AA9C274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100 mm te overlappen. </w:t>
      </w:r>
      <w:r w:rsidR="0005600F">
        <w:rPr>
          <w:rFonts w:ascii="Arial" w:hAnsi="Arial" w:cs="Arial"/>
        </w:rPr>
        <w:br/>
      </w:r>
    </w:p>
    <w:p w14:paraId="23D2D63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 de onderzijde dient in de spouw een waterwerende laag te worden aangebracht onder </w:t>
      </w:r>
    </w:p>
    <w:p w14:paraId="6A70B06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deel van de ronding waarvan de raakhoek met de horizontaal &lt; 30º is. Om vervuiling te </w:t>
      </w:r>
    </w:p>
    <w:p w14:paraId="002D4B8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voorkomen wordt aangeraden om het betreffende deel van het kozijn aan te sluiten op een </w:t>
      </w:r>
    </w:p>
    <w:p w14:paraId="64B6115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niet wateropnemend materiaal (bijvoorbeeld hardsteen). Hierbij dient voorkomen te worden </w:t>
      </w:r>
    </w:p>
    <w:p w14:paraId="37C3238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dat een capillaire naad ontstaat, bijvoorbeeld door de onderzijde van het kozijnhout 5-10 mm </w:t>
      </w:r>
    </w:p>
    <w:p w14:paraId="54369E6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vrij te houden van de ondergrond. Zie tekeningen katern 11 van de KVT. </w:t>
      </w:r>
    </w:p>
    <w:p w14:paraId="1541E836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4E679D46" w14:textId="6973A9B1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4.5 Waterdichting </w:t>
      </w:r>
    </w:p>
    <w:p w14:paraId="780967A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het realiseren van de waterdichting bij de aansluitingen dient gebruik te worden </w:t>
      </w:r>
    </w:p>
    <w:p w14:paraId="1BDB9BF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gemaakt van waterdichte lagen en waterwerende lagen. Een goede waterdichting is </w:t>
      </w:r>
    </w:p>
    <w:p w14:paraId="52FA074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niet/nooit mogelijk zonder een goede en juiste luchtdichting. De aansluitingen van de </w:t>
      </w:r>
    </w:p>
    <w:p w14:paraId="5CF6E8E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spouwlat op het binnenblad dienen uiterst correct te worden uitgevoerd. De definities van </w:t>
      </w:r>
    </w:p>
    <w:p w14:paraId="07515D7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waterwerende lagen worden omschreven in katern 3 van de KVT. </w:t>
      </w:r>
    </w:p>
    <w:p w14:paraId="77997EF7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577AF0D3" w14:textId="1C760B3A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4.6 Luchtdichting </w:t>
      </w:r>
    </w:p>
    <w:p w14:paraId="2275A5A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Door luchtdrukverschillen tussen spouw en binnenruimte kunnen er luchtstromen naar </w:t>
      </w:r>
    </w:p>
    <w:p w14:paraId="1660805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binnen en naar buiten ontstaan. In de aansluiting van kozijnconstructies met het </w:t>
      </w:r>
    </w:p>
    <w:p w14:paraId="0F2925F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binnenspouwblad dient rondgaand in één vlak een luchtdichting tegen de spouwzijde van het </w:t>
      </w:r>
    </w:p>
    <w:p w14:paraId="38A20E5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binnenspouwblad te worden aangebracht (als opgenomen in katern 11 van de KVT). Koude </w:t>
      </w:r>
    </w:p>
    <w:p w14:paraId="3C0D978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aansluitingen van stucwerk, vensterbank of afwerkvloer functioneren niet als een </w:t>
      </w:r>
    </w:p>
    <w:p w14:paraId="707B8B3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luchtdichting. </w:t>
      </w:r>
    </w:p>
    <w:p w14:paraId="4E9856A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materialen van luchtdichtingen en toepassingsmogelijkheden wordt verwezen naar </w:t>
      </w:r>
    </w:p>
    <w:p w14:paraId="454236B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katern 40 van de KVT. </w:t>
      </w:r>
    </w:p>
    <w:p w14:paraId="25E175C8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183ACF39" w14:textId="56A8D432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4.7 Aansluitingen onderling te koppelen kozijnen: Concepten I en II </w:t>
      </w:r>
    </w:p>
    <w:p w14:paraId="4D0FD10C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232C7A07" w14:textId="5570378C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4.7.1 Algemene voorwaarden </w:t>
      </w:r>
    </w:p>
    <w:p w14:paraId="7C521A7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koppelingen dienen over de gehele hoogte c.q. breedte van de aansluiting van de </w:t>
      </w:r>
    </w:p>
    <w:p w14:paraId="74CEECD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kozijnen te worden uitgevoerd. </w:t>
      </w:r>
    </w:p>
    <w:p w14:paraId="3A163973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41622185" w14:textId="72D3955E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4.7.2 Stelruimte en expansieruimte </w:t>
      </w:r>
    </w:p>
    <w:p w14:paraId="6CACC48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Ter plaatse van de koppeling (verticaal of horizontaal) dient rekening te worden gehouden </w:t>
      </w:r>
    </w:p>
    <w:p w14:paraId="3AFD623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met de noodzaak van stelruimte en expansieruimte. </w:t>
      </w:r>
    </w:p>
    <w:p w14:paraId="25AE924E" w14:textId="47A701E8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05600F">
        <w:rPr>
          <w:rFonts w:ascii="Arial" w:hAnsi="Arial" w:cs="Arial"/>
          <w:b/>
          <w:bCs/>
        </w:rPr>
        <w:t>Stelruimte</w:t>
      </w:r>
      <w:r w:rsidRPr="00B01231">
        <w:rPr>
          <w:rFonts w:ascii="Arial" w:hAnsi="Arial" w:cs="Arial"/>
        </w:rPr>
        <w:t xml:space="preserve"> is noodzakelijk bij koppeling omdat de afzonderlijke (bouw)onderdelen </w:t>
      </w:r>
    </w:p>
    <w:p w14:paraId="352F938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maattoleranties kunnen hebben. </w:t>
      </w:r>
    </w:p>
    <w:p w14:paraId="7D3A752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05600F">
        <w:rPr>
          <w:rFonts w:ascii="Arial" w:hAnsi="Arial" w:cs="Arial"/>
          <w:b/>
          <w:bCs/>
        </w:rPr>
        <w:t>Expansieruimte</w:t>
      </w:r>
      <w:r w:rsidRPr="00B01231">
        <w:rPr>
          <w:rFonts w:ascii="Arial" w:hAnsi="Arial" w:cs="Arial"/>
        </w:rPr>
        <w:t xml:space="preserve"> dient bij koppeling aanwezig te zijn in geval de afzonderlijke delen door de </w:t>
      </w:r>
    </w:p>
    <w:p w14:paraId="46AE6431" w14:textId="1221B29F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hygroscopische eigenschappen van het hout kunnen krimpen en </w:t>
      </w:r>
      <w:r w:rsidR="0005600F" w:rsidRPr="00B01231">
        <w:rPr>
          <w:rFonts w:ascii="Arial" w:hAnsi="Arial" w:cs="Arial"/>
        </w:rPr>
        <w:t>zwellen.</w:t>
      </w:r>
      <w:r w:rsidRPr="00B01231">
        <w:rPr>
          <w:rFonts w:ascii="Arial" w:hAnsi="Arial" w:cs="Arial"/>
        </w:rPr>
        <w:t xml:space="preserve"> Algemeen kan </w:t>
      </w:r>
    </w:p>
    <w:p w14:paraId="2B4676A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gesteld dat men rekening moet houden met 2-4 mm uitzetting/krimpen bij een </w:t>
      </w:r>
    </w:p>
    <w:p w14:paraId="4942D01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kozijnbreedte van 4 m¹. (bij houtsoorten met een grote gevoeligheid voor </w:t>
      </w:r>
    </w:p>
    <w:p w14:paraId="2336D48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vochtopname/afgifte kan dit tot ± 6 mm bedragen) </w:t>
      </w:r>
    </w:p>
    <w:p w14:paraId="75FFE958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23874EF4" w14:textId="77777777" w:rsidR="00EF3165" w:rsidRDefault="00EF3165" w:rsidP="008C7341">
      <w:pPr>
        <w:pStyle w:val="Geenafstand"/>
        <w:rPr>
          <w:rFonts w:ascii="Arial" w:hAnsi="Arial" w:cs="Arial"/>
          <w:b/>
          <w:bCs/>
        </w:rPr>
      </w:pPr>
    </w:p>
    <w:p w14:paraId="493FF2CB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9834F41" w14:textId="18ECA343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lastRenderedPageBreak/>
        <w:t>4.7.3 Dilatatievoegen</w:t>
      </w:r>
    </w:p>
    <w:p w14:paraId="0D8423C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 overleg is vastgesteld waar en hoe een koppeling uitgevoerd dient te worden als dilatatie. </w:t>
      </w:r>
    </w:p>
    <w:p w14:paraId="215DD88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Ook de plaats waar de kozijnen onafhankelijk van elkaar aan het bouwkundig kader worden </w:t>
      </w:r>
    </w:p>
    <w:p w14:paraId="2849365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gekoppeld. Praktisch gezien dient rekening te worden gehouden met horizontale en/of </w:t>
      </w:r>
    </w:p>
    <w:p w14:paraId="1BB7A73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verticale dilataties tussen circa 2,5 en 6,0 m¹ </w:t>
      </w:r>
    </w:p>
    <w:p w14:paraId="6F97A8F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horizontaal (in de breedte) gekoppelde kozijnen geldt een maximum van 6 stijlen en </w:t>
      </w:r>
    </w:p>
    <w:p w14:paraId="283B36A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minimaal 1 koppeling. De breedte- en hoogtematen zijn in relatie tot de maximaal toelaatbare </w:t>
      </w:r>
    </w:p>
    <w:p w14:paraId="02AD3E0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>oppervlakte (ca. 12,5 m²) Zie tekeningen katern 11.</w:t>
      </w:r>
    </w:p>
    <w:p w14:paraId="3CB11B7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verticaal (in de hoogte) gekoppelde kozijnen geldt daarbij een maximum van 2 </w:t>
      </w:r>
    </w:p>
    <w:p w14:paraId="7178216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verdiepingen of minimaal 2 elementen met een daarbij behorende breedte (maximale </w:t>
      </w:r>
    </w:p>
    <w:p w14:paraId="28A6B048" w14:textId="4D5AED4F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>oppervlakte is namelijk ca. 12,5 m</w:t>
      </w:r>
      <w:r w:rsidR="0005600F" w:rsidRPr="00B01231">
        <w:rPr>
          <w:rFonts w:ascii="Arial" w:hAnsi="Arial" w:cs="Arial"/>
        </w:rPr>
        <w:t>²)</w:t>
      </w:r>
      <w:r w:rsidRPr="00B01231">
        <w:rPr>
          <w:rFonts w:ascii="Arial" w:hAnsi="Arial" w:cs="Arial"/>
        </w:rPr>
        <w:t xml:space="preserve"> Zie tekeningen katern 11.</w:t>
      </w:r>
    </w:p>
    <w:p w14:paraId="76E6D634" w14:textId="77777777" w:rsidR="00EF3165" w:rsidRDefault="00EF3165" w:rsidP="0005600F">
      <w:pPr>
        <w:rPr>
          <w:rFonts w:ascii="Arial" w:hAnsi="Arial" w:cs="Arial"/>
          <w:b/>
          <w:bCs/>
        </w:rPr>
      </w:pPr>
    </w:p>
    <w:p w14:paraId="1DC58CCE" w14:textId="2C4BE6ED" w:rsidR="008C7341" w:rsidRPr="008C6303" w:rsidRDefault="008C7341" w:rsidP="0005600F">
      <w:pPr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4.7.4 Verbinding tussen te koppelen kozijnen </w:t>
      </w:r>
    </w:p>
    <w:p w14:paraId="3EB77BB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Na positionering dienen de afzonderlijke kozijnen op ten minste twee plaatsen met </w:t>
      </w:r>
    </w:p>
    <w:p w14:paraId="20124D9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mechanische verbindingsmiddelen aan elkaar bevestigd te worden. De plaatsen van de </w:t>
      </w:r>
    </w:p>
    <w:p w14:paraId="7937441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verbindingsmiddelen en overige voorwaarden zijn gelijk aan hetgeen is vastgelegd voor </w:t>
      </w:r>
    </w:p>
    <w:p w14:paraId="583CF77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Primair dienen er maatregelen te worden genomen om te voorkomen dat stijl of dorpel in de </w:t>
      </w:r>
    </w:p>
    <w:p w14:paraId="35EE252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lengterichting vervormt als gevolg van het aantrekken van de verbindingsmiddelen. </w:t>
      </w:r>
    </w:p>
    <w:p w14:paraId="0C137D3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Als verbindingsmiddelen komen bijvoorbeeld houtschroeven in aanmerking van ten minste Ø </w:t>
      </w:r>
    </w:p>
    <w:p w14:paraId="62B6939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5 mm. </w:t>
      </w:r>
    </w:p>
    <w:p w14:paraId="1149236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schroeven dienen voldoende hechtlengte te hebben in het gekoppelde kozijnhout. Het </w:t>
      </w:r>
    </w:p>
    <w:p w14:paraId="3DE029E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materiaal van de verbindingsmiddelen dient te voldoen aan in de katernen 11 en 37 van de </w:t>
      </w:r>
    </w:p>
    <w:p w14:paraId="5BB4EDB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KVT gestelde voorwaarden en eisen. </w:t>
      </w:r>
    </w:p>
    <w:p w14:paraId="471175E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verbindingsmiddelen dienen: </w:t>
      </w:r>
    </w:p>
    <w:p w14:paraId="03E4FDA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zich aan de binnenzijde van de waterkering te bevinden en bij voorkeur binnen de glaslijn of </w:t>
      </w:r>
    </w:p>
    <w:p w14:paraId="02E2D3B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binnen het vlak van de dichtingen, en </w:t>
      </w:r>
    </w:p>
    <w:p w14:paraId="52E1FA1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buiten het gebied van een kozijnverbinding gesitueerd te zijn. </w:t>
      </w:r>
    </w:p>
    <w:p w14:paraId="352A903F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42440492" w14:textId="0B25689A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4.7.5 Waterdichting en luchtdichting </w:t>
      </w:r>
    </w:p>
    <w:p w14:paraId="4670391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materiaaleisen en toepassingsvoorwaarden van de in de aansluiting op te nemen </w:t>
      </w:r>
    </w:p>
    <w:p w14:paraId="5A4A2DD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waterdichtingen en luchtdichtingen wordt verwezen naar katern 40 van de KVT. </w:t>
      </w:r>
    </w:p>
    <w:p w14:paraId="54E909AF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6ACCB9A9" w14:textId="2E1E211C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4.8 Horizontale koppelingen </w:t>
      </w:r>
    </w:p>
    <w:p w14:paraId="4AFB899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Horizontaal gekoppelde kozijnen zijn onder te verdelen in: </w:t>
      </w:r>
    </w:p>
    <w:p w14:paraId="2ED9859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horizontaal te koppelen kozijnen in een vlak; </w:t>
      </w:r>
    </w:p>
    <w:p w14:paraId="69E6229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horizontaal te koppelen kozijnen onder een hoek; </w:t>
      </w:r>
    </w:p>
    <w:p w14:paraId="3CC9813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uitvoering leidt dit tot de volgende mogelijkheden: </w:t>
      </w:r>
    </w:p>
    <w:p w14:paraId="196F526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aansluitvlakken van te koppelen stijlen lopen volledig (al of niet door afschuining) </w:t>
      </w:r>
    </w:p>
    <w:p w14:paraId="5EB92C6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evenwijdig aan elkaar; </w:t>
      </w:r>
    </w:p>
    <w:p w14:paraId="00EA713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aansluitvlakken van te koppelen stijlen lopen (deels of geheel) niet evenwijdig aan elkaar. </w:t>
      </w:r>
    </w:p>
    <w:p w14:paraId="71832B0E" w14:textId="77777777" w:rsidR="0005600F" w:rsidRDefault="0005600F" w:rsidP="008C7341">
      <w:pPr>
        <w:pStyle w:val="Geenafstand"/>
        <w:rPr>
          <w:rFonts w:ascii="Arial" w:hAnsi="Arial" w:cs="Arial"/>
        </w:rPr>
      </w:pPr>
    </w:p>
    <w:p w14:paraId="3D0560F5" w14:textId="24B5E79D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N.B. Nadrukkelijk wordt vermeld dat de te koppelen kozijnen niet mogen worden uitgevoerd </w:t>
      </w:r>
    </w:p>
    <w:p w14:paraId="1265700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met doorgaande onderdorpels in verband met vochtbelasting van de ontmoeting tussen de </w:t>
      </w:r>
    </w:p>
    <w:p w14:paraId="58874D0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dorpels. </w:t>
      </w:r>
    </w:p>
    <w:p w14:paraId="4BCD795E" w14:textId="77777777" w:rsidR="0005600F" w:rsidRDefault="0005600F" w:rsidP="008C7341">
      <w:pPr>
        <w:pStyle w:val="Geenafstand"/>
        <w:rPr>
          <w:rFonts w:ascii="Arial" w:hAnsi="Arial" w:cs="Arial"/>
        </w:rPr>
      </w:pPr>
    </w:p>
    <w:p w14:paraId="59A2DDE2" w14:textId="344EBDA0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inwendige hoeken dient rekening te worden gehouden met de benodigde vrije ruimte voor </w:t>
      </w:r>
    </w:p>
    <w:p w14:paraId="582706D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opdekramen en draaivalramen, en voor hang- en sluitwerk en beslag van naar binnen </w:t>
      </w:r>
    </w:p>
    <w:p w14:paraId="6C3F050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bewegende delen. </w:t>
      </w:r>
    </w:p>
    <w:p w14:paraId="34311AEE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79A00804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8AFE475" w14:textId="10B48D5E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lastRenderedPageBreak/>
        <w:t xml:space="preserve">4.8.1 Uitvoeringsprincipe mogelijkheid 1 </w:t>
      </w:r>
    </w:p>
    <w:p w14:paraId="1EDC485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de positionering van de te koppelen kozijnen dient gebruik te worden gemaakt van een </w:t>
      </w:r>
    </w:p>
    <w:p w14:paraId="03CF809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koppellat die wordt ingelaten in een sponning van de te koppelen kozijnonderdelen. De </w:t>
      </w:r>
    </w:p>
    <w:p w14:paraId="4A8575B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aanslag van het kozijnhout op de koppellat dient ten minste 8 mm te zijn. Zie katern 11 van </w:t>
      </w:r>
    </w:p>
    <w:p w14:paraId="03750248" w14:textId="4FB69711" w:rsidR="00EF3165" w:rsidRDefault="008C7341" w:rsidP="00EF3165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KVT. </w:t>
      </w:r>
    </w:p>
    <w:p w14:paraId="448754CD" w14:textId="77777777" w:rsidR="00EF3165" w:rsidRDefault="00EF3165" w:rsidP="00EF3165">
      <w:pPr>
        <w:pStyle w:val="Geenafstand"/>
        <w:rPr>
          <w:rFonts w:ascii="Arial" w:hAnsi="Arial" w:cs="Arial"/>
          <w:b/>
          <w:bCs/>
        </w:rPr>
      </w:pPr>
    </w:p>
    <w:p w14:paraId="59C3FD19" w14:textId="138F81D8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4.8.2 Uitvoeringsprincipe mogelijkheid 2 </w:t>
      </w:r>
    </w:p>
    <w:p w14:paraId="4ED19E1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gewenste hoek wordt bereikt door de aansluitvlakken van de te koppelen stijlen (deels of </w:t>
      </w:r>
    </w:p>
    <w:p w14:paraId="5AAADBC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geheel) niet evenwijdig met elkaar te laten lopen. Hiermee is in principe elke mogelijke hoek </w:t>
      </w:r>
    </w:p>
    <w:p w14:paraId="67BE520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 realiseren. De ontstane ruimte tussen de te koppelen stijlen kan worden: </w:t>
      </w:r>
    </w:p>
    <w:p w14:paraId="349653A4" w14:textId="77777777" w:rsidR="0005600F" w:rsidRDefault="0005600F" w:rsidP="008C7341">
      <w:pPr>
        <w:pStyle w:val="Geenafstand"/>
        <w:rPr>
          <w:rFonts w:ascii="Arial" w:hAnsi="Arial" w:cs="Arial"/>
        </w:rPr>
      </w:pPr>
    </w:p>
    <w:p w14:paraId="5461A71C" w14:textId="50179AB1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opgevuld met een vulstijl, maximale afmetingen 90x90 mm, die tevens de positie van de te </w:t>
      </w:r>
    </w:p>
    <w:p w14:paraId="4154D15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koppelen stijlen dient te borgen; </w:t>
      </w:r>
    </w:p>
    <w:p w14:paraId="6DEEB25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afgesloten met houten delen of plaatmateriaal. </w:t>
      </w:r>
    </w:p>
    <w:p w14:paraId="793DA4D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Wanneer de aansluitvlakken van te koppelen stijlen geen of geen noemenswaardige </w:t>
      </w:r>
    </w:p>
    <w:p w14:paraId="4CEA1DD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doorsnijdingsvlak met elkaar hebben, dient de mechanische verbinding tussen de kozijnen </w:t>
      </w:r>
    </w:p>
    <w:p w14:paraId="4C8737B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tot stand te worden gebracht via een vulstijl of via stukken hoeklijnen van corrosievast staal. </w:t>
      </w:r>
    </w:p>
    <w:p w14:paraId="7A7232CF" w14:textId="77777777" w:rsidR="008C734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Zie katern 11 van de KVT. </w:t>
      </w:r>
    </w:p>
    <w:p w14:paraId="4E830B7E" w14:textId="77777777" w:rsidR="008C6303" w:rsidRPr="00B01231" w:rsidRDefault="008C6303" w:rsidP="008C7341">
      <w:pPr>
        <w:pStyle w:val="Geenafstand"/>
        <w:rPr>
          <w:rFonts w:ascii="Arial" w:hAnsi="Arial" w:cs="Arial"/>
        </w:rPr>
      </w:pPr>
    </w:p>
    <w:p w14:paraId="0A1437A6" w14:textId="77777777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4.8.3 Waterdichting en waterwering </w:t>
      </w:r>
    </w:p>
    <w:p w14:paraId="44A785F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de aansluiting van de te koppelen delen dienen de naden aan de buitenzijde van de </w:t>
      </w:r>
    </w:p>
    <w:p w14:paraId="69CA2F9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kozijnen waterdicht te worden afgesloten. De waterdichting dient voor onderhoud bereikbaar </w:t>
      </w:r>
    </w:p>
    <w:p w14:paraId="0C9080C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 zijn. </w:t>
      </w:r>
    </w:p>
    <w:p w14:paraId="1EAA4D9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breedte van de naad waarin de waterkering is opgenomen dient te zijn afgestemd op de </w:t>
      </w:r>
    </w:p>
    <w:p w14:paraId="066F127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 verwachten hygrische bewegingen van de kozijnen. Voor het overige wordt verwezen naar </w:t>
      </w:r>
    </w:p>
    <w:p w14:paraId="6E232D3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paragraaf 4.4 van deze verwerkingsvoorschriften. Zie ook katern 40 van de KVT. </w:t>
      </w:r>
    </w:p>
    <w:p w14:paraId="253C9A8D" w14:textId="77777777" w:rsidR="00B91CB0" w:rsidRDefault="00B91CB0" w:rsidP="008C7341">
      <w:pPr>
        <w:pStyle w:val="Geenafstand"/>
        <w:rPr>
          <w:rFonts w:ascii="Arial" w:hAnsi="Arial" w:cs="Arial"/>
          <w:b/>
          <w:bCs/>
        </w:rPr>
      </w:pPr>
    </w:p>
    <w:p w14:paraId="5689E78D" w14:textId="556BD7A4" w:rsidR="008C7341" w:rsidRPr="00B91CB0" w:rsidRDefault="008C7341" w:rsidP="008C7341">
      <w:pPr>
        <w:pStyle w:val="Geenafstand"/>
        <w:rPr>
          <w:rFonts w:ascii="Arial" w:hAnsi="Arial" w:cs="Arial"/>
          <w:b/>
          <w:bCs/>
        </w:rPr>
      </w:pPr>
      <w:r w:rsidRPr="00B91CB0">
        <w:rPr>
          <w:rFonts w:ascii="Arial" w:hAnsi="Arial" w:cs="Arial"/>
          <w:b/>
          <w:bCs/>
        </w:rPr>
        <w:t xml:space="preserve">4.8.4 Luchtdichting </w:t>
      </w:r>
    </w:p>
    <w:p w14:paraId="0384E6F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de aansluiting van de te koppelen delen dient in de ruimte tussen de stijlen zover mogelijk </w:t>
      </w:r>
    </w:p>
    <w:p w14:paraId="1C9D43E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naar binnen toe een luchtdichting te worden aangebracht. De luchtdichting dient aan te </w:t>
      </w:r>
    </w:p>
    <w:p w14:paraId="5843F62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sluiten op de luchtdichting die in de aansluiting van het kozijn met het bouwkundig kader is </w:t>
      </w:r>
    </w:p>
    <w:p w14:paraId="4245FC5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opgenomen. (zie paragraaf 4.6) </w:t>
      </w:r>
    </w:p>
    <w:p w14:paraId="1C907534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11EEAA31" w14:textId="3A2445A4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4.9 Verticale koppelingen in een vlak (gestapelde kozijnen) </w:t>
      </w:r>
    </w:p>
    <w:p w14:paraId="435BF71F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5214ECCE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C03D4B3" w14:textId="16CD03BB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lastRenderedPageBreak/>
        <w:t xml:space="preserve">4.9.1 Uitvoeringsprincipe </w:t>
      </w:r>
    </w:p>
    <w:p w14:paraId="0A0381A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de positionering van beide dorpels dient gebruik te worden gemaakt van een </w:t>
      </w:r>
    </w:p>
    <w:p w14:paraId="439217C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wisselsponning. Aan de buitenzijde van de wisselsponning dient een duurzame waterdichting </w:t>
      </w:r>
    </w:p>
    <w:p w14:paraId="56A7BA0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 worden aangebracht. Aan de binnenzijde van de wisselsponning moet een luchtdichting </w:t>
      </w:r>
    </w:p>
    <w:p w14:paraId="7B99C03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aangebracht. De luchtdichting dient aan te sluiten op de luchtdichting die in de </w:t>
      </w:r>
    </w:p>
    <w:p w14:paraId="546F037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aansluiting van het kozijn met het bouwkundig kader is opgenomen. </w:t>
      </w:r>
    </w:p>
    <w:p w14:paraId="41E5138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Tussen de waterkering aan de buitenzijde en de luchtdichting aan de binnenzijde dient een </w:t>
      </w:r>
    </w:p>
    <w:p w14:paraId="0C2BAC7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afstand van ten minste 15 mm te worden aangehouden. Zie katern 11 van de KVT. </w:t>
      </w:r>
    </w:p>
    <w:p w14:paraId="6077C16D" w14:textId="77777777" w:rsidR="00B91CB0" w:rsidRDefault="00B91CB0" w:rsidP="008C7341">
      <w:pPr>
        <w:pStyle w:val="Geenafstand"/>
        <w:rPr>
          <w:rFonts w:ascii="Arial" w:hAnsi="Arial" w:cs="Arial"/>
          <w:b/>
          <w:bCs/>
        </w:rPr>
      </w:pPr>
    </w:p>
    <w:p w14:paraId="02850DF5" w14:textId="2101E340" w:rsidR="008C7341" w:rsidRPr="00B91CB0" w:rsidRDefault="008C7341" w:rsidP="008C7341">
      <w:pPr>
        <w:pStyle w:val="Geenafstand"/>
        <w:rPr>
          <w:rFonts w:ascii="Arial" w:hAnsi="Arial" w:cs="Arial"/>
          <w:b/>
          <w:bCs/>
        </w:rPr>
      </w:pPr>
      <w:r w:rsidRPr="00B91CB0">
        <w:rPr>
          <w:rFonts w:ascii="Arial" w:hAnsi="Arial" w:cs="Arial"/>
          <w:b/>
          <w:bCs/>
        </w:rPr>
        <w:t xml:space="preserve">4.9.2 Verankering aan achterliggende constructie </w:t>
      </w:r>
    </w:p>
    <w:p w14:paraId="45751B9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Verticaal gekoppelde kozijnen dienen bij overschrijding van kozijnbreedtes zoals </w:t>
      </w:r>
    </w:p>
    <w:p w14:paraId="38B124F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aangegeven in tabel B ter plaatse van de koppelingen te worden verankerd aan een </w:t>
      </w:r>
    </w:p>
    <w:p w14:paraId="7EE2DFE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achterliggende constructie (bijvoorbeeld een vloer of spant) of te worden verstijfd op basis </w:t>
      </w:r>
    </w:p>
    <w:p w14:paraId="60B5980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van een constructieve berekening. Voor de plaats van de verankeringen wordt verwezen </w:t>
      </w:r>
    </w:p>
    <w:p w14:paraId="70C6D668" w14:textId="44D48C2C" w:rsidR="008C6303" w:rsidRDefault="008C6303" w:rsidP="008C7341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naar paraaf 4.3 ‘De verankering van kozijnen’</w:t>
      </w:r>
    </w:p>
    <w:p w14:paraId="6873B2CD" w14:textId="77777777" w:rsidR="008C6303" w:rsidRDefault="008C6303" w:rsidP="008C7341">
      <w:pPr>
        <w:pStyle w:val="Geenafstand"/>
        <w:rPr>
          <w:rFonts w:ascii="Arial" w:hAnsi="Arial" w:cs="Arial"/>
        </w:rPr>
      </w:pPr>
    </w:p>
    <w:p w14:paraId="30EFEBA9" w14:textId="77777777" w:rsidR="008C6303" w:rsidRDefault="008C6303" w:rsidP="008C7341">
      <w:pPr>
        <w:pStyle w:val="Geenafstand"/>
        <w:rPr>
          <w:rFonts w:ascii="Arial" w:hAnsi="Arial" w:cs="Arial"/>
        </w:rPr>
      </w:pPr>
    </w:p>
    <w:p w14:paraId="03D9F2F9" w14:textId="77777777" w:rsidR="008C6303" w:rsidRDefault="008C6303" w:rsidP="008C7341">
      <w:pPr>
        <w:pStyle w:val="Geenafstand"/>
        <w:rPr>
          <w:rFonts w:ascii="Arial" w:hAnsi="Arial" w:cs="Arial"/>
        </w:rPr>
      </w:pPr>
    </w:p>
    <w:p w14:paraId="40FAE9E6" w14:textId="501EBC2D" w:rsidR="008C6303" w:rsidRDefault="008C6303" w:rsidP="008C7341">
      <w:pPr>
        <w:pStyle w:val="Geenafstand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625E89B" wp14:editId="0B1533BA">
            <wp:extent cx="5520872" cy="1943100"/>
            <wp:effectExtent l="0" t="0" r="3810" b="0"/>
            <wp:docPr id="1036370964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70964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2"/>
                    <a:srcRect l="15377" t="50780" r="55026" b="29595"/>
                    <a:stretch/>
                  </pic:blipFill>
                  <pic:spPr bwMode="auto">
                    <a:xfrm>
                      <a:off x="0" y="0"/>
                      <a:ext cx="5541593" cy="195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F903F" w14:textId="6849C2E6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4.10 Aansluitingen van montagekozijnen op stelkozijnen Concepten I en II </w:t>
      </w:r>
    </w:p>
    <w:p w14:paraId="5D9CED55" w14:textId="77777777" w:rsidR="008C6303" w:rsidRDefault="008C6303" w:rsidP="008C7341">
      <w:pPr>
        <w:pStyle w:val="Geenafstand"/>
        <w:rPr>
          <w:rFonts w:ascii="Arial" w:hAnsi="Arial" w:cs="Arial"/>
        </w:rPr>
      </w:pPr>
    </w:p>
    <w:p w14:paraId="127C3C89" w14:textId="11CB6211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4.10.1 Algemeen </w:t>
      </w:r>
    </w:p>
    <w:p w14:paraId="432B1D5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aansluiting van montagekozijnen op stelkozijnen dient aan elkaar te zijn aangepast. Bij </w:t>
      </w:r>
    </w:p>
    <w:p w14:paraId="6811C76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ontmoeting tussen stel- en montagekozijn mogen geen capillaire naden voorkomen. </w:t>
      </w:r>
    </w:p>
    <w:p w14:paraId="0D1BC61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Conform NPR 3675 dienen de voegbreedtes tussen stel- en montagekozijn: </w:t>
      </w:r>
    </w:p>
    <w:p w14:paraId="7D8B03A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ten minste 4,5 mm te zijn bij een grootste kozijnafmeting tot 2 m; </w:t>
      </w:r>
    </w:p>
    <w:p w14:paraId="5917BFF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ten minste 5,5 mm te zijn bij een grootste kozijnafmeting van 2 m tot 4 m. </w:t>
      </w:r>
    </w:p>
    <w:p w14:paraId="7F2D07E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 de aanslag van montagekozijn op stelkozijn dient een duurzame waterdichting te worden </w:t>
      </w:r>
    </w:p>
    <w:p w14:paraId="7D941AB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opgenomen. De in de aansluiting op te nemen luchtdichting dient zoveel mogelijk aan de </w:t>
      </w:r>
    </w:p>
    <w:p w14:paraId="35D14ED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binnenzijde en in één vlak geplaatst te worden. Zie katern 11 van de KVT. Voor </w:t>
      </w:r>
    </w:p>
    <w:p w14:paraId="39C9A9A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materiaaleisen en toepassingsvoorwaarden van waterdichtingen en luchtdichtingen wordt </w:t>
      </w:r>
    </w:p>
    <w:p w14:paraId="087D491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verwezen naar katern 40 van de KVT. </w:t>
      </w:r>
    </w:p>
    <w:p w14:paraId="65D8AD02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49693199" w14:textId="5B4AF653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4.10.2 Bevestiging montagekozijn </w:t>
      </w:r>
    </w:p>
    <w:p w14:paraId="63A0904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belastingen op het montagekozijn dienen via het sponningstelsel en de </w:t>
      </w:r>
    </w:p>
    <w:p w14:paraId="21CCAC0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bevestigingsmiddelen te worden overgebracht naar het stelkozijn. De bevestiging van het </w:t>
      </w:r>
    </w:p>
    <w:p w14:paraId="43F011A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montagekozijn aan het stelkozijn dient uitgevoerd te worden met houtschroeven of speciaal </w:t>
      </w:r>
    </w:p>
    <w:p w14:paraId="6BE3468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daarvoor bestemde stelschroeven of stalen stripankers. Voor materialen van de </w:t>
      </w:r>
    </w:p>
    <w:p w14:paraId="0916A99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bevestigingsmiddelen wordt verwezen naar katern 37 van de KVT. </w:t>
      </w:r>
    </w:p>
    <w:p w14:paraId="45744D2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Voorts dienen er maatregelen te worden genomen om te voorkomen dat stijl en dorpel in de </w:t>
      </w:r>
    </w:p>
    <w:p w14:paraId="19BFFE4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lengterichting vervormen als gevolg van het aantrekken van de verbindingsmiddelen. </w:t>
      </w:r>
    </w:p>
    <w:p w14:paraId="69E6AFFA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739F78E0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58B877E" w14:textId="07CD8CCE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lastRenderedPageBreak/>
        <w:t xml:space="preserve">4.10.3 Plaats van de bevestigingsmiddelen </w:t>
      </w:r>
    </w:p>
    <w:p w14:paraId="04D9DD7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bevestiging met schroeven e.d. mag, afhankelijk van de detaillering en van het al of niet </w:t>
      </w:r>
    </w:p>
    <w:p w14:paraId="3511FF4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aanwezig zijn van de beglazing of andere vaste dan wel bewegende delen, in de sponning of </w:t>
      </w:r>
    </w:p>
    <w:p w14:paraId="0E7A8FC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 de dag van het kozijn plaatsvinden. De bevestigingsmiddelen dienen altijd buiten het </w:t>
      </w:r>
    </w:p>
    <w:p w14:paraId="0EEB528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gebied van een kozijnverbinding gesitueerd te zijn. </w:t>
      </w:r>
    </w:p>
    <w:p w14:paraId="74C9376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montagekozijnen dienen per stijl/dorpel ten minste op twee plaatsen aan het stelkozijn te </w:t>
      </w:r>
    </w:p>
    <w:p w14:paraId="665FD6D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bevestigd. De plaatsen van de verbindingsmiddelen zijn conform hetgeen is </w:t>
      </w:r>
    </w:p>
    <w:p w14:paraId="05C0ECC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vastgelegd voor verankeringsmiddelen van kozijnen aan het bouwkundig kader, zie </w:t>
      </w:r>
    </w:p>
    <w:p w14:paraId="5547D0B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reiken dienen, in geval een onderdorpel van het stelkozijn niet noodzakelijk is, de </w:t>
      </w:r>
    </w:p>
    <w:p w14:paraId="3F1E576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onderdorpels van de montagekozijnen met behulp van verankeringsmiddelen aan het </w:t>
      </w:r>
    </w:p>
    <w:p w14:paraId="0A0B748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bouwkundig kader verankerd te worden. Om doorbuiging te voorkomen dienen de </w:t>
      </w:r>
    </w:p>
    <w:p w14:paraId="5E81CAA4" w14:textId="2373EFA0" w:rsidR="00EF3165" w:rsidRDefault="008C7341" w:rsidP="00EF3165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onderdorpels ter plaatse van de verankering ondersteund te worden zoals is omschreven in </w:t>
      </w:r>
      <w:r w:rsidR="0005600F">
        <w:rPr>
          <w:rFonts w:ascii="Arial" w:hAnsi="Arial" w:cs="Arial"/>
        </w:rPr>
        <w:t>paraaf 4.3 ‘de verankering van het kozijn’</w:t>
      </w:r>
    </w:p>
    <w:p w14:paraId="2AFCBED2" w14:textId="77777777" w:rsidR="00EF3165" w:rsidRDefault="00EF3165" w:rsidP="00EF3165">
      <w:pPr>
        <w:pStyle w:val="Geenafstand"/>
        <w:rPr>
          <w:rFonts w:ascii="Arial" w:hAnsi="Arial" w:cs="Arial"/>
          <w:b/>
          <w:bCs/>
        </w:rPr>
      </w:pPr>
    </w:p>
    <w:p w14:paraId="53D2C3B7" w14:textId="04918AAD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5. Afhangen van beweegbare delen door derden op de bouwplaats: Concepten I </w:t>
      </w:r>
    </w:p>
    <w:p w14:paraId="57AB22B7" w14:textId="77777777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en II </w:t>
      </w:r>
    </w:p>
    <w:p w14:paraId="5B5F9B2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Om prestaties zoals inbraakwerendheid, geluidwerendheid, brandwerendheid, </w:t>
      </w:r>
    </w:p>
    <w:p w14:paraId="7DCFE46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luchtdoorlatendheid, waterdichtheid etc. te kunnen realiseren moeten beweegbare delen in </w:t>
      </w:r>
    </w:p>
    <w:p w14:paraId="2B796CC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houten gevelelementen afgehangen worden overeenkomstig de eisen zoals vermeld in de </w:t>
      </w:r>
    </w:p>
    <w:p w14:paraId="6C4FCF3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BRL 0808. </w:t>
      </w:r>
    </w:p>
    <w:p w14:paraId="0BDE1A7A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4CCD232F" w14:textId="61B585E2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6. Beschermen: Concepten I en II </w:t>
      </w:r>
    </w:p>
    <w:p w14:paraId="74CB908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Gedurende de opslag en na het stellen en eventueel afhangen van beweegbare delen moet </w:t>
      </w:r>
    </w:p>
    <w:p w14:paraId="4074455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gezorgd voor een goede bescherming. Bij Concept I kozijnen dient de aannemer </w:t>
      </w:r>
    </w:p>
    <w:p w14:paraId="4794DA5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de bescherming te zorgen. Concept II kozijnen worden door de timmerfabriek geleverd </w:t>
      </w:r>
    </w:p>
    <w:p w14:paraId="348A381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met de nodige bescherming. </w:t>
      </w:r>
    </w:p>
    <w:p w14:paraId="3596B26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Tot de onderdelen waarvoor beschermingsmaatregelen moeten worden getroffen behoren: </w:t>
      </w:r>
    </w:p>
    <w:p w14:paraId="71480B4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bovenzijden van onder- of tussendorpels, ramen en deuren (valspecie, mechanische </w:t>
      </w:r>
    </w:p>
    <w:p w14:paraId="323F072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beschadigingen) ter voorkoming van beschadigingen en vervuiling; </w:t>
      </w:r>
    </w:p>
    <w:p w14:paraId="3703319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laagreliëfdorpels; </w:t>
      </w:r>
    </w:p>
    <w:p w14:paraId="1091A14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deurstijlen (mechanische beschadigingen door transporthandelingen, kruiwagens, slangen </w:t>
      </w:r>
    </w:p>
    <w:p w14:paraId="3DE5089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t.b.v. cementdekvloeren, spuitwerk etc.). </w:t>
      </w:r>
    </w:p>
    <w:p w14:paraId="40EF4983" w14:textId="77777777" w:rsidR="008C6303" w:rsidRDefault="008C6303" w:rsidP="008C7341">
      <w:pPr>
        <w:pStyle w:val="Geenafstand"/>
        <w:rPr>
          <w:rFonts w:ascii="Arial" w:hAnsi="Arial" w:cs="Arial"/>
        </w:rPr>
      </w:pPr>
    </w:p>
    <w:p w14:paraId="63D76ECB" w14:textId="77777777" w:rsidR="008C6303" w:rsidRDefault="008C6303" w:rsidP="008C7341">
      <w:pPr>
        <w:pStyle w:val="Geenafstand"/>
        <w:rPr>
          <w:rFonts w:ascii="Arial" w:hAnsi="Arial" w:cs="Arial"/>
        </w:rPr>
      </w:pPr>
    </w:p>
    <w:p w14:paraId="16869279" w14:textId="36E3FFC1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Naast bovengenoemde fysieke maatregelen geldt zowel voor de Concept I kozijnen als voor </w:t>
      </w:r>
    </w:p>
    <w:p w14:paraId="43ADDFB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Concept II kozijnen: </w:t>
      </w:r>
    </w:p>
    <w:p w14:paraId="006CF67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zo spoedig mogelijk aanbrengen van glas en het direct stoppen van horizontale spijkeren nietgaatjes op onder- en tussendorpels bij buitenbeglazing </w:t>
      </w:r>
    </w:p>
    <w:p w14:paraId="6F38959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tegengaan van het bevestigen van steigeronderdelen e.d.; </w:t>
      </w:r>
    </w:p>
    <w:p w14:paraId="68CF919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voorkomen van vervuiling van het hang- en sluitwerk, roosters etc; </w:t>
      </w:r>
    </w:p>
    <w:p w14:paraId="7E10CA5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voorkomen van vervuiling en beschadigingen van panelen (Colorbel, Trespa etc); </w:t>
      </w:r>
    </w:p>
    <w:p w14:paraId="652F0A7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zo snel mogelijk herstellen van beschadigingen van het aangebrachte grondverfsysteem, </w:t>
      </w:r>
    </w:p>
    <w:p w14:paraId="58B1BDD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onderdelen of halfproducten; </w:t>
      </w:r>
    </w:p>
    <w:p w14:paraId="35CDB56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beglazen overeenkomstig de daarvoor geldende voorschriften (zie paragraaf 7); </w:t>
      </w:r>
    </w:p>
    <w:p w14:paraId="2FB6174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zorgvuldig uitnemen van tijdelijk aangebrachte materialen of halfproducten (zoals </w:t>
      </w:r>
    </w:p>
    <w:p w14:paraId="77A6C75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bijvoorbeeld ventilatieroosters) en deze op een goede wijze monteren. </w:t>
      </w:r>
    </w:p>
    <w:p w14:paraId="6DF25BEC" w14:textId="77777777" w:rsidR="008C6303" w:rsidRDefault="008C6303" w:rsidP="008C7341">
      <w:pPr>
        <w:pStyle w:val="Geenafstand"/>
        <w:rPr>
          <w:rFonts w:ascii="Arial" w:hAnsi="Arial" w:cs="Arial"/>
        </w:rPr>
      </w:pPr>
    </w:p>
    <w:p w14:paraId="543B482D" w14:textId="5AC26039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door de timmerfabrikant in de fabriek aangebrachte beschermingsmiddelen dienen op </w:t>
      </w:r>
    </w:p>
    <w:p w14:paraId="014CB6E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een correcte wijze gehandhaafd te blijven. Het verwijderen van deze tijdelijke bescherming </w:t>
      </w:r>
    </w:p>
    <w:p w14:paraId="7711532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(b.v. dorpel/stijlbescherming, bescherming roosters, kaderprofielen etc.) vindt plaats vlak </w:t>
      </w:r>
    </w:p>
    <w:p w14:paraId="6EAF981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de vervolghandelingen door de aannemer. </w:t>
      </w:r>
    </w:p>
    <w:p w14:paraId="616BAF0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onvoldoende naleven van deze beschermingsmaatregelen kan dit van invloed zijn op het </w:t>
      </w:r>
    </w:p>
    <w:p w14:paraId="7B25C02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KOMO®-attest-met-productcertificaat en de garantie. </w:t>
      </w:r>
    </w:p>
    <w:p w14:paraId="4BECC8D5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7249B5F7" w14:textId="3447CD78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lastRenderedPageBreak/>
        <w:t xml:space="preserve">7. Reparaties : Concepten I en II </w:t>
      </w:r>
    </w:p>
    <w:p w14:paraId="10D6B34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Kleine beschadigingen in geveltimmerwerk kunnen worden gerepareerd met een daartoe </w:t>
      </w:r>
    </w:p>
    <w:p w14:paraId="17A7751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geschikt vulmiddel dat voldoet aan de eisen zoals vermeld in de SKH beoordelingsgrondslag </w:t>
      </w:r>
    </w:p>
    <w:p w14:paraId="0E43E13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02-03. </w:t>
      </w:r>
    </w:p>
    <w:p w14:paraId="5D23464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Een vulmiddel moet de volgende eigenschappen bezitten: </w:t>
      </w:r>
    </w:p>
    <w:p w14:paraId="2D4D03F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geen agressieve stoffen bevatten; </w:t>
      </w:r>
    </w:p>
    <w:p w14:paraId="7E9CF3B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goed verwerkbaar zijn met eenvoudige gereedschappen; </w:t>
      </w:r>
    </w:p>
    <w:p w14:paraId="663E920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goed hechten aan het omringende hout, zowel aan de langs- als aan de kopse kant; </w:t>
      </w:r>
    </w:p>
    <w:p w14:paraId="09756C7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goed egaal af te smeren, zonder dat het materiaal trekt; </w:t>
      </w:r>
    </w:p>
    <w:p w14:paraId="78CEDB1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verharding niet krimpen; </w:t>
      </w:r>
    </w:p>
    <w:p w14:paraId="32B89EC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een snelle door en door droging hebben; </w:t>
      </w:r>
    </w:p>
    <w:p w14:paraId="6FAF4D5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na uitharding goed schuurbaar zijn; </w:t>
      </w:r>
    </w:p>
    <w:p w14:paraId="333807A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goed af te werken. </w:t>
      </w:r>
    </w:p>
    <w:p w14:paraId="0789AEB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 reparaties van geveltimmerwerk komen vooralsnog middelen op basis van epoxy of op </w:t>
      </w:r>
    </w:p>
    <w:p w14:paraId="47FF71C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basis van polyester in aanmerking. Indien de verwerkingsvoorschriften van de leverancier </w:t>
      </w:r>
    </w:p>
    <w:p w14:paraId="2DBD937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aanvullende informatie bevat, dan moeten deze verwerkingsvoorschriften worden </w:t>
      </w:r>
    </w:p>
    <w:p w14:paraId="5CCF662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gehanteerd. </w:t>
      </w:r>
    </w:p>
    <w:p w14:paraId="1B8F57F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Van gerepareerde oppervlakken moet het grondverfsysteem (Concept I) of voorlaksysteem </w:t>
      </w:r>
    </w:p>
    <w:p w14:paraId="652E582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(Concept II) tot de oorspronkelijke laagdikte worden hersteld overeenkomstig de </w:t>
      </w:r>
    </w:p>
    <w:p w14:paraId="3DF7A2B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verwerkingsvoorschriften van de fabrikant/leverancier van het grondlaksysteem of het </w:t>
      </w:r>
    </w:p>
    <w:p w14:paraId="6029E6D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voorlaksysteem </w:t>
      </w:r>
    </w:p>
    <w:p w14:paraId="44C5E7E7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4289FEA7" w14:textId="55E17157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8. Herstellen grondverfsysteem en voorlaksysteem Concepten I en II </w:t>
      </w:r>
    </w:p>
    <w:p w14:paraId="42FB351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grondverfsysteem (Concept I) of het voorlaksysteem (Concept II) en het </w:t>
      </w:r>
    </w:p>
    <w:p w14:paraId="3A31A1A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houtvochtgehalte moeten aantoonbaar worden gecontroleerd. Het houtvochtgehalte dient </w:t>
      </w:r>
    </w:p>
    <w:p w14:paraId="3371A3A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overeen te komen met de percentages genoemd in de SKH-publicatie 99-05. In geval van </w:t>
      </w:r>
    </w:p>
    <w:p w14:paraId="29A119C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verwering, slijtage of beschadiging, moet het grondverfsysteem (Concept I) of </w:t>
      </w:r>
    </w:p>
    <w:p w14:paraId="24670A1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voorlaksysteem (Concept II) tot de oorspronkelijke laagdikte worden hersteld </w:t>
      </w:r>
    </w:p>
    <w:p w14:paraId="1FFBC91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overeenkomstig de verwerkingsvoorschriften van de fabrikant/leverancier van het </w:t>
      </w:r>
    </w:p>
    <w:p w14:paraId="195D2C1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grondlaksysteem of het voorlaksysteem </w:t>
      </w:r>
    </w:p>
    <w:p w14:paraId="62905BC2" w14:textId="77777777" w:rsidR="0005600F" w:rsidRDefault="0005600F" w:rsidP="008C7341">
      <w:pPr>
        <w:pStyle w:val="Geenafstand"/>
        <w:rPr>
          <w:rFonts w:ascii="Arial" w:hAnsi="Arial" w:cs="Arial"/>
          <w:b/>
          <w:bCs/>
        </w:rPr>
      </w:pPr>
    </w:p>
    <w:p w14:paraId="2670B6C3" w14:textId="585F7ECD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9. Voorbereiding voor het beglazen: Concept I </w:t>
      </w:r>
    </w:p>
    <w:p w14:paraId="4D2012D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Voorafgaande aan het beglazen moet het grondverfsysteem en het houtvochtgehalte </w:t>
      </w:r>
    </w:p>
    <w:p w14:paraId="6280485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aantoonbaar worden gecontroleerd. In geval van verwering, slijtage, beschadiging of </w:t>
      </w:r>
    </w:p>
    <w:p w14:paraId="6E649B0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vervuiling, moet het grondverfsysteem tot de oorspronkelijke laagdikte worden hersteld, zie </w:t>
      </w:r>
    </w:p>
    <w:p w14:paraId="249B6E4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paragraaf 8 van deze verwerkingsvoorschriften. Voor het plaatsen van het glas dienen de </w:t>
      </w:r>
    </w:p>
    <w:p w14:paraId="79E33A0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liggende delen van de sponningen van een voorlaklaag te worden voorzien. </w:t>
      </w:r>
    </w:p>
    <w:p w14:paraId="1D36891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houten gevelelementen moeten overeenkomstig katern 12 van de KVT en de NPR 3577 </w:t>
      </w:r>
    </w:p>
    <w:p w14:paraId="50353FB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beglaasd worden. Spijker/nietgaatjes dienen direct na het beglazen gestopt te worden. </w:t>
      </w:r>
    </w:p>
    <w:p w14:paraId="25D9666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Houten gevelelementen die moeten voldoen aan weerstandsklasse 2 inbraakwerendheid, </w:t>
      </w:r>
    </w:p>
    <w:p w14:paraId="203B70D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beglaasd overeenkomstig paragraaf 4.3.1 van de SKH-publicatie 98-08. </w:t>
      </w:r>
    </w:p>
    <w:p w14:paraId="2364AAA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 de in NEN 3569 beschreven situaties moet veiligheidsglas toegepast worden. </w:t>
      </w:r>
    </w:p>
    <w:p w14:paraId="6D4E71A5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67F33ACE" w14:textId="5FDE46C9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10. Voorbereiding voor het beglazen: Concept II </w:t>
      </w:r>
    </w:p>
    <w:p w14:paraId="7923D9E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Voorafgaande aan het beglazen moet het voorlaksysteem en het houtvochtgehalte </w:t>
      </w:r>
    </w:p>
    <w:p w14:paraId="6F6AA64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aantoonbaar worden gecontroleerd. </w:t>
      </w:r>
    </w:p>
    <w:p w14:paraId="69795F9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 geval van verwering, slijtage of beschadiging, moet het voorlaksysteem tot de </w:t>
      </w:r>
    </w:p>
    <w:p w14:paraId="7054D21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oorspronkelijke laagdikte worden hersteld zie paragraaf 8. </w:t>
      </w:r>
    </w:p>
    <w:p w14:paraId="010C729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houten gevelelementen moeten overeenkomstig katern 12 van de KVT beglaasd worden. </w:t>
      </w:r>
    </w:p>
    <w:p w14:paraId="55956B4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Houten gevelelementen die moeten voldoen aan weerstandsklasse 2 inbraakwerendheid </w:t>
      </w:r>
    </w:p>
    <w:p w14:paraId="6040EA1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moeten beglaasd worden overeenkomstig paragraaf 4.3.1 van de SKH-publicatie 98-08. </w:t>
      </w:r>
    </w:p>
    <w:p w14:paraId="356075B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Op de in NEN 3569 beschreven situaties moet veiligheidsglas toegepast worden. </w:t>
      </w:r>
    </w:p>
    <w:p w14:paraId="1C134C04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05BEA630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0913B75" w14:textId="25D8B5AE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lastRenderedPageBreak/>
        <w:t xml:space="preserve">11. Het plaatsen van glas: Concept I </w:t>
      </w:r>
    </w:p>
    <w:p w14:paraId="6EA2DE0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Het glas dient geplaatst te worden volgens katern 12 van de KVT en de NPR 3577. </w:t>
      </w:r>
    </w:p>
    <w:p w14:paraId="792BB8C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buitenbeglazing dient de kitsponning van de glaslat langs de stijlen (zie tek. 12.01 van de </w:t>
      </w:r>
    </w:p>
    <w:p w14:paraId="1D5CCA9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KVT) door de glaszetter op de bouwplaats te worden gekit. </w:t>
      </w:r>
    </w:p>
    <w:p w14:paraId="0BD3E48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beëindiging en de horizontale/verticale aansluitingen van de glaslatten volgens </w:t>
      </w:r>
    </w:p>
    <w:p w14:paraId="5AF316A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tekeningen en voorschriften van de timmerfabrikant. </w:t>
      </w:r>
    </w:p>
    <w:p w14:paraId="3AB948C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buitenbeglazing dienen de rvs spijker/nietgaatjes direct na het plaatsen van het glas te </w:t>
      </w:r>
    </w:p>
    <w:p w14:paraId="7128FB83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 afgedicht met een daarvoor geschikt materiaal. Andere uitvoeringen dan hout </w:t>
      </w:r>
    </w:p>
    <w:p w14:paraId="4C45C3E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moeten geplaatst worden overeenkomstig de verwerkingsvoorschriften van de </w:t>
      </w:r>
    </w:p>
    <w:p w14:paraId="2B7963B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fabrikant/leverancier. </w:t>
      </w:r>
    </w:p>
    <w:p w14:paraId="6AF415E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door de timmerfabrikant op de houten neuslatten geplaatste afstandblokjes niet </w:t>
      </w:r>
    </w:p>
    <w:p w14:paraId="30FA6E9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verwijderen. </w:t>
      </w:r>
    </w:p>
    <w:p w14:paraId="6941A518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12710E3E" w14:textId="2B57FAEA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12. Het plaatsen van glas: Concept II </w:t>
      </w:r>
    </w:p>
    <w:p w14:paraId="163C184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Houten glaslatten, neuslatten en dorpelafdekkers moeten geplaatst worden overeenkomstig </w:t>
      </w:r>
    </w:p>
    <w:p w14:paraId="1A7BEE4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katern 12 van de KVT. </w:t>
      </w:r>
    </w:p>
    <w:p w14:paraId="1F71D4A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buitenbeglazing dient de kitsponning van de glaslat langs de stijlen (zie tek. 12.01 van de </w:t>
      </w:r>
    </w:p>
    <w:p w14:paraId="6CF77B2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KVT) door de glaszetter op de bouwplaats te worden gekit. </w:t>
      </w:r>
    </w:p>
    <w:p w14:paraId="6D3C96B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beëindiging en de horizontale/verticale aansluitingen van de glaslatten volgens </w:t>
      </w:r>
    </w:p>
    <w:p w14:paraId="486F5EA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tekeningen en voorschriften van de timmerfabrikant. </w:t>
      </w:r>
    </w:p>
    <w:p w14:paraId="738FC51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door de timmerfabrikant op de houten dorpelafdekkers en de neuslatten geplaatste </w:t>
      </w:r>
    </w:p>
    <w:p w14:paraId="69A8ECF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afstandblokjes niet verwijderen </w:t>
      </w:r>
    </w:p>
    <w:p w14:paraId="1096AFC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Andere uitvoeringen dan hout moeten geplaatst worden overeenkomstig de </w:t>
      </w:r>
    </w:p>
    <w:p w14:paraId="7FE2DB3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verwerkingsvoorschriften van de fabrikant/leverancier. </w:t>
      </w:r>
    </w:p>
    <w:p w14:paraId="2C701AE3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3D005FA3" w14:textId="2B62A1A6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13. Eindafwerking Concept I </w:t>
      </w:r>
    </w:p>
    <w:p w14:paraId="5261D2E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eindafwerking op het grondverfsysteem moet binnen 6 maanden na aflevering op de </w:t>
      </w:r>
    </w:p>
    <w:p w14:paraId="0DE47D8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bouwplaats worden aangebracht. </w:t>
      </w:r>
    </w:p>
    <w:p w14:paraId="11AF56F8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Deze eindafwerking bestaat uit minimaal 2 lagen met een totale minimale droge laagdikte </w:t>
      </w:r>
    </w:p>
    <w:p w14:paraId="0EA815C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van 50 µm. </w:t>
      </w:r>
    </w:p>
    <w:p w14:paraId="61592BA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lagen dienen te worden aangebracht overeenkomstig de verwerkingsvoorschriften van de </w:t>
      </w:r>
    </w:p>
    <w:p w14:paraId="34ED22E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verffabrikant/leverancier. </w:t>
      </w:r>
    </w:p>
    <w:p w14:paraId="1893E8EA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0861B5D8" w14:textId="16676B81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14. Onderhoudsadvies: Concept I </w:t>
      </w:r>
    </w:p>
    <w:p w14:paraId="2789C77B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Afhankelijk van de expositie-omstandigheden moet periodiek deskundig onderhoud plaats </w:t>
      </w:r>
    </w:p>
    <w:p w14:paraId="6BB6935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vinden. Indicatief kan het door de NBvT en SGT gepubliceerde schema aangehouden </w:t>
      </w:r>
    </w:p>
    <w:p w14:paraId="56408D9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worden. Bepalend is het verftechnisch onderhoudsadvies van de fabrikant/leverancier van de </w:t>
      </w:r>
    </w:p>
    <w:p w14:paraId="05857B4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eindafwerking. </w:t>
      </w:r>
    </w:p>
    <w:p w14:paraId="6CD82CCF" w14:textId="61BB72BD" w:rsidR="008C7341" w:rsidRPr="00B01231" w:rsidRDefault="0005600F" w:rsidP="008C7341">
      <w:pPr>
        <w:pStyle w:val="Geenafstand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</w:t>
      </w:r>
      <w:r w:rsidR="008C7341" w:rsidRPr="0005600F">
        <w:rPr>
          <w:rFonts w:ascii="Arial" w:hAnsi="Arial" w:cs="Arial"/>
          <w:b/>
          <w:bCs/>
        </w:rPr>
        <w:t>pmerking</w:t>
      </w:r>
      <w:r w:rsidR="008C7341" w:rsidRPr="00B01231">
        <w:rPr>
          <w:rFonts w:ascii="Arial" w:hAnsi="Arial" w:cs="Arial"/>
        </w:rPr>
        <w:t xml:space="preserve">: </w:t>
      </w:r>
    </w:p>
    <w:p w14:paraId="3C3BFA5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het bewassen van de ruiten ook het houtwerk meenemen. Gebruik geen schuur- of </w:t>
      </w:r>
    </w:p>
    <w:p w14:paraId="64006A5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het constateren van beschadigingen en/of gebreken dienen direct (eventueel tijdelijke) </w:t>
      </w:r>
    </w:p>
    <w:p w14:paraId="7EFBAFE4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passende maatregelen genomen te worden. </w:t>
      </w:r>
    </w:p>
    <w:p w14:paraId="7CBF9836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00DC5F91" w14:textId="77777777" w:rsidR="00EF3165" w:rsidRDefault="00EF31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897B172" w14:textId="7DFA27F8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lastRenderedPageBreak/>
        <w:t xml:space="preserve">15. Eindafwerking Concept II </w:t>
      </w:r>
    </w:p>
    <w:p w14:paraId="0E7F206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eindafwerking van het voorlaksysteem moet binnen de in de onderstaande tabel </w:t>
      </w:r>
    </w:p>
    <w:p w14:paraId="3E0A0B6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aangegeven periode aangebracht worden (te rekenen vanaf de levering van het gevel </w:t>
      </w:r>
    </w:p>
    <w:p w14:paraId="2263F99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timmerwerk op de bouwplaats) </w:t>
      </w:r>
    </w:p>
    <w:p w14:paraId="706AA570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>Dekkend werk 18 maanden</w:t>
      </w:r>
    </w:p>
    <w:p w14:paraId="4659B17F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>Transparant werk 6 maanden</w:t>
      </w:r>
    </w:p>
    <w:p w14:paraId="79FB400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eindafwerking moet met een minimale droge laagdikte van 30 µm worden aangebracht. </w:t>
      </w:r>
    </w:p>
    <w:p w14:paraId="36D5610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De laag dient te worden aangebracht overeenkomstig de verwerkingsvoorschriften van de </w:t>
      </w:r>
    </w:p>
    <w:p w14:paraId="32F75063" w14:textId="77777777" w:rsidR="008C734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verffabrikant/leverancier. </w:t>
      </w:r>
    </w:p>
    <w:p w14:paraId="368340DD" w14:textId="5B4CA1E9" w:rsidR="008C6303" w:rsidRPr="00B01231" w:rsidRDefault="008C6303" w:rsidP="008C7341">
      <w:pPr>
        <w:pStyle w:val="Geenafstand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EC3DE4" wp14:editId="2C7CFE32">
            <wp:extent cx="6000750" cy="428625"/>
            <wp:effectExtent l="0" t="0" r="0" b="9525"/>
            <wp:docPr id="2113465597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65597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3"/>
                    <a:srcRect l="15542" t="62141" r="49736" b="33245"/>
                    <a:stretch/>
                  </pic:blipFill>
                  <pic:spPr bwMode="auto">
                    <a:xfrm>
                      <a:off x="0" y="0"/>
                      <a:ext cx="60007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AB377" w14:textId="77777777" w:rsidR="008C6303" w:rsidRP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54D3A474" w14:textId="5D3F555D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16. Onderhoudsadvies: Concept II </w:t>
      </w:r>
    </w:p>
    <w:p w14:paraId="5658E2B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Afhankelijk van de expositie-omstandigheden moet periodiek deskundig onderhoud plaats </w:t>
      </w:r>
    </w:p>
    <w:p w14:paraId="2AFE418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vinden. Indicatief kan het door de NBvT en SGT gepubliceerde schema aangehouden </w:t>
      </w:r>
    </w:p>
    <w:p w14:paraId="7724909C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worden. Bepalend is het verftechnisch onderhoudsadvies van de fabrikant/leverancier van de </w:t>
      </w:r>
    </w:p>
    <w:p w14:paraId="50CCB632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eindafwerking. </w:t>
      </w:r>
    </w:p>
    <w:p w14:paraId="58766A03" w14:textId="4457EE23" w:rsidR="008C7341" w:rsidRPr="0005600F" w:rsidRDefault="0005600F" w:rsidP="008C7341">
      <w:pPr>
        <w:pStyle w:val="Geenafstand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</w:t>
      </w:r>
      <w:r w:rsidR="008C7341" w:rsidRPr="0005600F">
        <w:rPr>
          <w:rFonts w:ascii="Arial" w:hAnsi="Arial" w:cs="Arial"/>
          <w:b/>
          <w:bCs/>
        </w:rPr>
        <w:t xml:space="preserve">pmerking: </w:t>
      </w:r>
    </w:p>
    <w:p w14:paraId="51CDEABA" w14:textId="5E8ED2E2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het bewassen van de ruiten ook het houtwerk meenemen. Gebruik geen schuur- of </w:t>
      </w:r>
    </w:p>
    <w:p w14:paraId="63B2C22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Bij het constateren van beschadigingen en/of gebreken dienen direct (eventueel tijdelijke) </w:t>
      </w:r>
    </w:p>
    <w:p w14:paraId="5BCF312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passende maatregelen genomen te worden. </w:t>
      </w:r>
    </w:p>
    <w:p w14:paraId="23317399" w14:textId="77777777" w:rsidR="008C6303" w:rsidRDefault="008C6303" w:rsidP="008C7341">
      <w:pPr>
        <w:pStyle w:val="Geenafstand"/>
        <w:rPr>
          <w:rFonts w:ascii="Arial" w:hAnsi="Arial" w:cs="Arial"/>
          <w:b/>
          <w:bCs/>
        </w:rPr>
      </w:pPr>
    </w:p>
    <w:p w14:paraId="369E717A" w14:textId="5283BE89" w:rsidR="008C7341" w:rsidRPr="008C6303" w:rsidRDefault="008C7341" w:rsidP="008C7341">
      <w:pPr>
        <w:pStyle w:val="Geenafstand"/>
        <w:rPr>
          <w:rFonts w:ascii="Arial" w:hAnsi="Arial" w:cs="Arial"/>
          <w:b/>
          <w:bCs/>
        </w:rPr>
      </w:pPr>
      <w:r w:rsidRPr="008C6303">
        <w:rPr>
          <w:rFonts w:ascii="Arial" w:hAnsi="Arial" w:cs="Arial"/>
          <w:b/>
          <w:bCs/>
        </w:rPr>
        <w:t xml:space="preserve">17. Overige onderhoudsadviezen: Concept I en II </w:t>
      </w:r>
    </w:p>
    <w:p w14:paraId="3CD245A1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Tijdens onderhoudswerkzaamheden dient zorg te worden gedragen voor de bescherming </w:t>
      </w:r>
    </w:p>
    <w:p w14:paraId="69C616DD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van de dichtingsmiddelen. </w:t>
      </w:r>
    </w:p>
    <w:p w14:paraId="6F681345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Beoordelingen van de dichtingsmiddelen dienen te geschieden aan de hand van door de </w:t>
      </w:r>
    </w:p>
    <w:p w14:paraId="06B828FE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fabrikant/ leverancier aangegeven criteria. </w:t>
      </w:r>
    </w:p>
    <w:p w14:paraId="6209538A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Indicatie van de levensduur van, aan het buitenklimaat blootgestelde, dichtingsmiddelen mits </w:t>
      </w:r>
    </w:p>
    <w:p w14:paraId="1AD6C8F9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onderhouden volgens de voorschriften van de fabrikant zijn: </w:t>
      </w:r>
    </w:p>
    <w:p w14:paraId="3CE8CB41" w14:textId="0E72F3EF" w:rsidR="008C7341" w:rsidRPr="00B01231" w:rsidRDefault="008C7341" w:rsidP="0005600F">
      <w:pPr>
        <w:pStyle w:val="Geenafstand"/>
        <w:numPr>
          <w:ilvl w:val="0"/>
          <w:numId w:val="1"/>
        </w:numPr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rubbers : circa 25 jaar; </w:t>
      </w:r>
    </w:p>
    <w:p w14:paraId="49CA4B70" w14:textId="6B04C84D" w:rsidR="008C7341" w:rsidRPr="00B01231" w:rsidRDefault="008C7341" w:rsidP="0005600F">
      <w:pPr>
        <w:pStyle w:val="Geenafstand"/>
        <w:numPr>
          <w:ilvl w:val="0"/>
          <w:numId w:val="1"/>
        </w:numPr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schuimbanden : circa 10 tot 20 jaar; </w:t>
      </w:r>
    </w:p>
    <w:p w14:paraId="70BCE4D2" w14:textId="31851FD2" w:rsidR="008C7341" w:rsidRPr="00B01231" w:rsidRDefault="008C7341" w:rsidP="0005600F">
      <w:pPr>
        <w:pStyle w:val="Geenafstand"/>
        <w:numPr>
          <w:ilvl w:val="0"/>
          <w:numId w:val="1"/>
        </w:numPr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kitten : circa 10 tot 15 jaar. </w:t>
      </w:r>
    </w:p>
    <w:p w14:paraId="19A34407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Voorts moet het hang- en sluitwerk periodiek op bevestiging en functioneren worden </w:t>
      </w:r>
    </w:p>
    <w:p w14:paraId="27757E36" w14:textId="77777777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 xml:space="preserve">gecontroleerd en onderhouden worden overeenkomstig de onderhoudsvoorschriften van de </w:t>
      </w:r>
    </w:p>
    <w:p w14:paraId="0ADB707D" w14:textId="6177A3E6" w:rsidR="008C7341" w:rsidRPr="00B01231" w:rsidRDefault="008C7341" w:rsidP="008C7341">
      <w:pPr>
        <w:pStyle w:val="Geenafstand"/>
        <w:rPr>
          <w:rFonts w:ascii="Arial" w:hAnsi="Arial" w:cs="Arial"/>
        </w:rPr>
      </w:pPr>
      <w:r w:rsidRPr="00B01231">
        <w:rPr>
          <w:rFonts w:ascii="Arial" w:hAnsi="Arial" w:cs="Arial"/>
        </w:rPr>
        <w:t>hang- en sluitwerk fabrikant/leverancier.</w:t>
      </w:r>
    </w:p>
    <w:sectPr w:rsidR="008C7341" w:rsidRPr="00B01231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F8836" w14:textId="77777777" w:rsidR="00D941FC" w:rsidRDefault="00D941FC" w:rsidP="008C7341">
      <w:pPr>
        <w:spacing w:after="0" w:line="240" w:lineRule="auto"/>
      </w:pPr>
      <w:r>
        <w:separator/>
      </w:r>
    </w:p>
  </w:endnote>
  <w:endnote w:type="continuationSeparator" w:id="0">
    <w:p w14:paraId="337B4FD3" w14:textId="77777777" w:rsidR="00D941FC" w:rsidRDefault="00D941FC" w:rsidP="008C7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1090621"/>
      <w:docPartObj>
        <w:docPartGallery w:val="Page Numbers (Bottom of Page)"/>
        <w:docPartUnique/>
      </w:docPartObj>
    </w:sdtPr>
    <w:sdtContent>
      <w:p w14:paraId="7760C261" w14:textId="5D3C7266" w:rsidR="00A124A0" w:rsidRDefault="00A443BF">
        <w:pPr>
          <w:pStyle w:val="Voetteks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06A59AA" wp14:editId="2668D55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39746939" name="Groe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4705208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FEAB98" w14:textId="77777777" w:rsidR="00A443BF" w:rsidRDefault="00A443B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0272090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0077399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48281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06A59AA" id="Groep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DmNHu2VAwAAmAoAAA4AAAAA&#10;AAAAAAAAAAAALgIAAGRycy9lMm9Eb2MueG1sUEsBAi0AFAAGAAgAAAAhAPAtuOTbAAAABQEAAA8A&#10;AAAAAAAAAAAAAAAA7wUAAGRycy9kb3ducmV2LnhtbFBLBQYAAAAABAAEAPMAAAD3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" filled="f" stroked="f">
                    <v:textbox inset="0,0,0,0">
                      <w:txbxContent>
                        <w:p w14:paraId="4AFEAB98" w14:textId="77777777" w:rsidR="00A443BF" w:rsidRDefault="00A443B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EE7EBC" w14:textId="77777777" w:rsidR="00D941FC" w:rsidRDefault="00D941FC" w:rsidP="008C7341">
      <w:pPr>
        <w:spacing w:after="0" w:line="240" w:lineRule="auto"/>
      </w:pPr>
      <w:r>
        <w:separator/>
      </w:r>
    </w:p>
  </w:footnote>
  <w:footnote w:type="continuationSeparator" w:id="0">
    <w:p w14:paraId="6CEB05FE" w14:textId="77777777" w:rsidR="00D941FC" w:rsidRDefault="00D941FC" w:rsidP="008C7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52E0F" w14:textId="10B91DE2" w:rsidR="008C7341" w:rsidRDefault="008C7341" w:rsidP="008C7341">
    <w:pPr>
      <w:pStyle w:val="Koptekst"/>
      <w:jc w:val="right"/>
    </w:pPr>
    <w:r>
      <w:rPr>
        <w:noProof/>
      </w:rPr>
      <w:drawing>
        <wp:inline distT="0" distB="0" distL="0" distR="0" wp14:anchorId="28BC32C8" wp14:editId="34A3AACD">
          <wp:extent cx="2400508" cy="609653"/>
          <wp:effectExtent l="0" t="0" r="0" b="0"/>
          <wp:docPr id="1196821030" name="Afbeelding 2" descr="Afbeelding met Lettertype, Graphics, schermopname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821030" name="Afbeelding 2" descr="Afbeelding met Lettertype, Graphics, schermopname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508" cy="60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B739C"/>
    <w:multiLevelType w:val="hybridMultilevel"/>
    <w:tmpl w:val="CB3C77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039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341"/>
    <w:rsid w:val="0005600F"/>
    <w:rsid w:val="000B4DAA"/>
    <w:rsid w:val="00153F27"/>
    <w:rsid w:val="00173AEA"/>
    <w:rsid w:val="00187FCC"/>
    <w:rsid w:val="00297F45"/>
    <w:rsid w:val="002D1DAB"/>
    <w:rsid w:val="002E66D0"/>
    <w:rsid w:val="00361B21"/>
    <w:rsid w:val="003717AC"/>
    <w:rsid w:val="00383BEC"/>
    <w:rsid w:val="00393885"/>
    <w:rsid w:val="0039720D"/>
    <w:rsid w:val="003B5C23"/>
    <w:rsid w:val="0065786B"/>
    <w:rsid w:val="006D3815"/>
    <w:rsid w:val="007073C9"/>
    <w:rsid w:val="0088690D"/>
    <w:rsid w:val="008C6303"/>
    <w:rsid w:val="008C7341"/>
    <w:rsid w:val="009B7706"/>
    <w:rsid w:val="00A02DE7"/>
    <w:rsid w:val="00A124A0"/>
    <w:rsid w:val="00A443BF"/>
    <w:rsid w:val="00A66B99"/>
    <w:rsid w:val="00AB507D"/>
    <w:rsid w:val="00B01231"/>
    <w:rsid w:val="00B91CB0"/>
    <w:rsid w:val="00C06A53"/>
    <w:rsid w:val="00C07FA1"/>
    <w:rsid w:val="00C46AFD"/>
    <w:rsid w:val="00C84628"/>
    <w:rsid w:val="00D131C6"/>
    <w:rsid w:val="00D941FC"/>
    <w:rsid w:val="00EB3534"/>
    <w:rsid w:val="00EF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E1F593"/>
  <w15:chartTrackingRefBased/>
  <w15:docId w15:val="{C2F3A530-D08A-409D-BD45-622AB495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C73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C73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C73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C73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C73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C73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C73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C73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C73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C73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C73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C73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C734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C734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C734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C734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C734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C734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C73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C73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C73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C73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C73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C734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C734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C734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C73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C734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C7341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8C7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7341"/>
  </w:style>
  <w:style w:type="paragraph" w:styleId="Voettekst">
    <w:name w:val="footer"/>
    <w:basedOn w:val="Standaard"/>
    <w:link w:val="VoettekstChar"/>
    <w:uiPriority w:val="99"/>
    <w:unhideWhenUsed/>
    <w:rsid w:val="008C7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7341"/>
  </w:style>
  <w:style w:type="paragraph" w:styleId="Geenafstand">
    <w:name w:val="No Spacing"/>
    <w:uiPriority w:val="1"/>
    <w:qFormat/>
    <w:rsid w:val="008C73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480B2-954E-4699-9314-A6ECCC6C8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5346</Words>
  <Characters>29408</Characters>
  <Application>Microsoft Office Word</Application>
  <DocSecurity>0</DocSecurity>
  <Lines>245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van Eindhoven</dc:creator>
  <cp:keywords/>
  <dc:description/>
  <cp:lastModifiedBy>Samantha van Eindhoven</cp:lastModifiedBy>
  <cp:revision>2</cp:revision>
  <cp:lastPrinted>2024-10-03T07:42:00Z</cp:lastPrinted>
  <dcterms:created xsi:type="dcterms:W3CDTF">2024-10-03T16:38:00Z</dcterms:created>
  <dcterms:modified xsi:type="dcterms:W3CDTF">2024-10-03T16:38:00Z</dcterms:modified>
</cp:coreProperties>
</file>